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E70AE" w14:textId="2B615637" w:rsidR="006A1794" w:rsidRPr="00BE0C81" w:rsidRDefault="00241643" w:rsidP="00241643">
      <w:pPr>
        <w:jc w:val="center"/>
        <w:rPr>
          <w:b/>
          <w:sz w:val="48"/>
        </w:rPr>
      </w:pPr>
      <w:bookmarkStart w:id="0" w:name="_GoBack"/>
      <w:r w:rsidRPr="00241643">
        <w:rPr>
          <w:b/>
          <w:noProof/>
          <w:sz w:val="48"/>
          <w:lang w:eastAsia="de-DE"/>
        </w:rPr>
        <w:drawing>
          <wp:anchor distT="0" distB="0" distL="114300" distR="114300" simplePos="0" relativeHeight="251658240" behindDoc="1" locked="0" layoutInCell="1" allowOverlap="1" wp14:anchorId="5FA53E5C" wp14:editId="5A4FFA76">
            <wp:simplePos x="0" y="0"/>
            <wp:positionH relativeFrom="margin">
              <wp:align>right</wp:align>
            </wp:positionH>
            <wp:positionV relativeFrom="page">
              <wp:posOffset>426103</wp:posOffset>
            </wp:positionV>
            <wp:extent cx="5760720" cy="1472565"/>
            <wp:effectExtent l="0" t="0" r="0" b="0"/>
            <wp:wrapTight wrapText="bothSides">
              <wp:wrapPolygon edited="0">
                <wp:start x="0" y="0"/>
                <wp:lineTo x="0" y="21237"/>
                <wp:lineTo x="21500" y="21237"/>
                <wp:lineTo x="21500" y="0"/>
                <wp:lineTo x="0" y="0"/>
              </wp:wrapPolygon>
            </wp:wrapTight>
            <wp:docPr id="2" name="Grafik 2" descr="D:\Eigene Dateien\Dokumente\Artikel\KI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igene Dateien\Dokumente\Artikel\KIK\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472565"/>
                    </a:xfrm>
                    <a:prstGeom prst="rect">
                      <a:avLst/>
                    </a:prstGeom>
                    <a:noFill/>
                    <a:ln>
                      <a:noFill/>
                    </a:ln>
                  </pic:spPr>
                </pic:pic>
              </a:graphicData>
            </a:graphic>
          </wp:anchor>
        </w:drawing>
      </w:r>
      <w:bookmarkEnd w:id="0"/>
      <w:r w:rsidR="006A1794" w:rsidRPr="00BE0C81">
        <w:rPr>
          <w:b/>
          <w:sz w:val="48"/>
        </w:rPr>
        <w:t xml:space="preserve">Terror </w:t>
      </w:r>
      <w:r w:rsidR="00BE0C81" w:rsidRPr="00BE0C81">
        <w:rPr>
          <w:b/>
          <w:sz w:val="48"/>
        </w:rPr>
        <w:t xml:space="preserve">im </w:t>
      </w:r>
      <w:r w:rsidR="00F714EF">
        <w:rPr>
          <w:b/>
          <w:sz w:val="48"/>
        </w:rPr>
        <w:t>Namen</w:t>
      </w:r>
      <w:r w:rsidR="00BE0C81" w:rsidRPr="00BE0C81">
        <w:rPr>
          <w:b/>
          <w:sz w:val="48"/>
        </w:rPr>
        <w:t xml:space="preserve"> </w:t>
      </w:r>
      <w:r w:rsidR="00BE0C81">
        <w:rPr>
          <w:b/>
          <w:sz w:val="48"/>
        </w:rPr>
        <w:t>religiöser</w:t>
      </w:r>
      <w:r w:rsidR="00BE0C81" w:rsidRPr="00BE0C81">
        <w:rPr>
          <w:b/>
          <w:sz w:val="48"/>
        </w:rPr>
        <w:t xml:space="preserve"> </w:t>
      </w:r>
      <w:r w:rsidR="006A1794" w:rsidRPr="00BE0C81">
        <w:rPr>
          <w:b/>
          <w:sz w:val="48"/>
        </w:rPr>
        <w:t>Schriften</w:t>
      </w:r>
    </w:p>
    <w:p w14:paraId="1C05A598" w14:textId="77777777" w:rsidR="0011453A" w:rsidRPr="006A1794" w:rsidRDefault="0011453A" w:rsidP="00241643">
      <w:pPr>
        <w:jc w:val="center"/>
        <w:rPr>
          <w:b/>
          <w:sz w:val="28"/>
        </w:rPr>
      </w:pPr>
      <w:r w:rsidRPr="00BE0C81">
        <w:rPr>
          <w:b/>
          <w:sz w:val="28"/>
        </w:rPr>
        <w:t xml:space="preserve">Sind Koran </w:t>
      </w:r>
      <w:r w:rsidR="00BE0C81" w:rsidRPr="00BE0C81">
        <w:rPr>
          <w:b/>
          <w:sz w:val="28"/>
        </w:rPr>
        <w:t xml:space="preserve">und Bibel </w:t>
      </w:r>
      <w:r w:rsidR="00AC4152" w:rsidRPr="00BE0C81">
        <w:rPr>
          <w:b/>
          <w:sz w:val="28"/>
        </w:rPr>
        <w:t>gleich</w:t>
      </w:r>
      <w:r w:rsidR="00AC4152" w:rsidRPr="006A1794">
        <w:rPr>
          <w:b/>
          <w:sz w:val="28"/>
        </w:rPr>
        <w:t xml:space="preserve">ermaßen </w:t>
      </w:r>
      <w:r w:rsidRPr="006A1794">
        <w:rPr>
          <w:b/>
          <w:sz w:val="28"/>
        </w:rPr>
        <w:t>gewalttätig?</w:t>
      </w:r>
    </w:p>
    <w:p w14:paraId="1FAE7EA7" w14:textId="77777777" w:rsidR="00AC4152" w:rsidRDefault="00AC4152" w:rsidP="00747430">
      <w:pPr>
        <w:rPr>
          <w:b/>
        </w:rPr>
      </w:pPr>
    </w:p>
    <w:p w14:paraId="043D9C9F" w14:textId="4D72361A" w:rsidR="00DA20B7" w:rsidRDefault="002D7BAE" w:rsidP="002D7BAE">
      <w:pPr>
        <w:rPr>
          <w:b/>
          <w:i/>
        </w:rPr>
      </w:pPr>
      <w:r w:rsidRPr="006A1794">
        <w:rPr>
          <w:b/>
          <w:i/>
        </w:rPr>
        <w:t>„Koran vs. Bibel. Gewalt können sie alle</w:t>
      </w:r>
      <w:proofErr w:type="gramStart"/>
      <w:r w:rsidR="00AC4152" w:rsidRPr="006A1794">
        <w:rPr>
          <w:b/>
          <w:i/>
        </w:rPr>
        <w:t>,</w:t>
      </w:r>
      <w:r w:rsidRPr="006A1794">
        <w:rPr>
          <w:b/>
          <w:i/>
        </w:rPr>
        <w:t>“</w:t>
      </w:r>
      <w:proofErr w:type="gramEnd"/>
      <w:r w:rsidR="00AC4152" w:rsidRPr="006A1794">
        <w:rPr>
          <w:b/>
          <w:i/>
        </w:rPr>
        <w:t xml:space="preserve"> so titelt </w:t>
      </w:r>
      <w:r w:rsidR="00A86D3C" w:rsidRPr="006A1794">
        <w:rPr>
          <w:b/>
          <w:i/>
        </w:rPr>
        <w:t xml:space="preserve">die TAZ </w:t>
      </w:r>
      <w:r w:rsidR="00AC4152" w:rsidRPr="006A1794">
        <w:rPr>
          <w:b/>
          <w:i/>
        </w:rPr>
        <w:t>Anfang des Jahres.</w:t>
      </w:r>
      <w:r w:rsidRPr="006A1794">
        <w:rPr>
          <w:rStyle w:val="Funotenzeichen"/>
          <w:b/>
          <w:i/>
        </w:rPr>
        <w:footnoteReference w:id="1"/>
      </w:r>
      <w:r w:rsidR="00AC4152" w:rsidRPr="006A1794">
        <w:rPr>
          <w:b/>
          <w:i/>
        </w:rPr>
        <w:t xml:space="preserve"> Beide Bücher </w:t>
      </w:r>
      <w:r w:rsidR="006A1794" w:rsidRPr="006A1794">
        <w:rPr>
          <w:b/>
          <w:i/>
        </w:rPr>
        <w:t xml:space="preserve">– so </w:t>
      </w:r>
      <w:r w:rsidR="00A86D3C">
        <w:rPr>
          <w:b/>
          <w:i/>
        </w:rPr>
        <w:t>der Artikel</w:t>
      </w:r>
      <w:r w:rsidR="006A1794" w:rsidRPr="006A1794">
        <w:rPr>
          <w:b/>
          <w:i/>
        </w:rPr>
        <w:t xml:space="preserve"> – </w:t>
      </w:r>
      <w:r w:rsidR="00AC4152" w:rsidRPr="006A1794">
        <w:rPr>
          <w:b/>
          <w:i/>
        </w:rPr>
        <w:t xml:space="preserve">rufen ihre Anhänger zu Gewalt auf. </w:t>
      </w:r>
      <w:r w:rsidR="00BA17FA">
        <w:rPr>
          <w:b/>
          <w:i/>
        </w:rPr>
        <w:t xml:space="preserve">Darum </w:t>
      </w:r>
      <w:r w:rsidR="006A1794" w:rsidRPr="006A1794">
        <w:rPr>
          <w:b/>
          <w:i/>
        </w:rPr>
        <w:t xml:space="preserve">sei </w:t>
      </w:r>
      <w:r w:rsidR="00BA17FA">
        <w:rPr>
          <w:b/>
          <w:i/>
        </w:rPr>
        <w:t>es</w:t>
      </w:r>
      <w:r w:rsidR="006A1794" w:rsidRPr="006A1794">
        <w:rPr>
          <w:b/>
          <w:i/>
        </w:rPr>
        <w:t xml:space="preserve"> unfair, einseitig dem Islam vorzuwerfen, er fördere Terror und Gewalttätigkeit. Auch die Bibel – zumindest das Alte Testament – sei voll </w:t>
      </w:r>
      <w:r w:rsidR="00A86D3C">
        <w:rPr>
          <w:b/>
          <w:i/>
        </w:rPr>
        <w:t xml:space="preserve">von </w:t>
      </w:r>
      <w:r w:rsidR="006A1794" w:rsidRPr="006A1794">
        <w:rPr>
          <w:b/>
          <w:i/>
        </w:rPr>
        <w:t xml:space="preserve">grausamen Geboten und verlange die radikale Ausrottung aller Andersgläubigen. Bibel und Koran seien </w:t>
      </w:r>
      <w:r w:rsidR="00BA17FA">
        <w:rPr>
          <w:b/>
          <w:i/>
        </w:rPr>
        <w:t xml:space="preserve">also </w:t>
      </w:r>
      <w:r w:rsidR="006A1794" w:rsidRPr="006A1794">
        <w:rPr>
          <w:b/>
          <w:i/>
        </w:rPr>
        <w:t>gleichermaßen gewalttätig</w:t>
      </w:r>
      <w:r w:rsidR="00304E24">
        <w:rPr>
          <w:b/>
          <w:i/>
        </w:rPr>
        <w:t xml:space="preserve"> </w:t>
      </w:r>
      <w:r w:rsidR="006A1794" w:rsidRPr="006A1794">
        <w:rPr>
          <w:b/>
          <w:i/>
        </w:rPr>
        <w:t xml:space="preserve">… </w:t>
      </w:r>
    </w:p>
    <w:p w14:paraId="4AAE2BF8" w14:textId="77777777" w:rsidR="002D7BAE" w:rsidRPr="006A1794" w:rsidRDefault="006A1794" w:rsidP="002D7BAE">
      <w:pPr>
        <w:rPr>
          <w:b/>
        </w:rPr>
      </w:pPr>
      <w:r w:rsidRPr="006A1794">
        <w:rPr>
          <w:b/>
        </w:rPr>
        <w:t xml:space="preserve">Sind sie </w:t>
      </w:r>
      <w:r w:rsidR="00DA20B7">
        <w:rPr>
          <w:b/>
        </w:rPr>
        <w:t>das</w:t>
      </w:r>
      <w:r w:rsidRPr="006A1794">
        <w:rPr>
          <w:b/>
        </w:rPr>
        <w:t xml:space="preserve"> wirklich?</w:t>
      </w:r>
    </w:p>
    <w:p w14:paraId="16D9A961" w14:textId="77777777" w:rsidR="002D7BAE" w:rsidRDefault="002D7BAE" w:rsidP="00747430">
      <w:pPr>
        <w:rPr>
          <w:b/>
        </w:rPr>
      </w:pPr>
    </w:p>
    <w:p w14:paraId="3743B160" w14:textId="0E01D8EF" w:rsidR="00247840" w:rsidRPr="00247840" w:rsidRDefault="00F714EF" w:rsidP="00937294">
      <w:pPr>
        <w:jc w:val="left"/>
      </w:pPr>
      <w:r>
        <w:t>Tatsächlich gibt e</w:t>
      </w:r>
      <w:r w:rsidR="00247840">
        <w:t xml:space="preserve">s im Alten Testament </w:t>
      </w:r>
      <w:r w:rsidR="00A86D3C">
        <w:t xml:space="preserve">harte, </w:t>
      </w:r>
      <w:r w:rsidR="007729EC">
        <w:t xml:space="preserve">bisweilen </w:t>
      </w:r>
      <w:r w:rsidR="00247840">
        <w:t>schockierende Gesetze. „Auge für Auge, Zahn für Zahn“ (Ex 21,24)</w:t>
      </w:r>
      <w:r w:rsidR="00E753EB">
        <w:t>; w</w:t>
      </w:r>
      <w:r w:rsidR="0044238F">
        <w:t xml:space="preserve">iderspenstige Söhne </w:t>
      </w:r>
      <w:r w:rsidR="00A86D3C">
        <w:t xml:space="preserve">können von den Eltern </w:t>
      </w:r>
      <w:r w:rsidR="0044238F">
        <w:t xml:space="preserve">dem Tod </w:t>
      </w:r>
      <w:r w:rsidR="00E753EB">
        <w:t>aus</w:t>
      </w:r>
      <w:r w:rsidR="00A86D3C">
        <w:t>liefert werden (</w:t>
      </w:r>
      <w:proofErr w:type="spellStart"/>
      <w:r w:rsidR="00A86D3C">
        <w:t>Dtn</w:t>
      </w:r>
      <w:proofErr w:type="spellEnd"/>
      <w:r w:rsidR="00A86D3C">
        <w:t xml:space="preserve"> 21,18-21)</w:t>
      </w:r>
      <w:r w:rsidR="00E753EB">
        <w:t>; d</w:t>
      </w:r>
      <w:r w:rsidR="00EE4A5F">
        <w:t>as Volk Is</w:t>
      </w:r>
      <w:r w:rsidR="0044238F">
        <w:t xml:space="preserve">rael </w:t>
      </w:r>
      <w:r w:rsidR="00A86D3C">
        <w:t>soll</w:t>
      </w:r>
      <w:r w:rsidR="0044238F">
        <w:t xml:space="preserve"> </w:t>
      </w:r>
      <w:r w:rsidR="00A86D3C">
        <w:t>alle</w:t>
      </w:r>
      <w:r w:rsidR="0044238F">
        <w:t xml:space="preserve"> Kanaaniter ausrotten</w:t>
      </w:r>
      <w:r w:rsidR="007729EC">
        <w:t xml:space="preserve"> </w:t>
      </w:r>
      <w:r w:rsidR="00937294">
        <w:t xml:space="preserve">(z.B. </w:t>
      </w:r>
      <w:proofErr w:type="spellStart"/>
      <w:r w:rsidR="00937294">
        <w:t>Dtn</w:t>
      </w:r>
      <w:proofErr w:type="spellEnd"/>
      <w:r w:rsidR="00937294">
        <w:t xml:space="preserve"> 7,1-2)</w:t>
      </w:r>
      <w:r w:rsidR="0044238F">
        <w:t xml:space="preserve">. </w:t>
      </w:r>
      <w:r w:rsidR="00A86D3C">
        <w:t xml:space="preserve">Auf den ersten Blick </w:t>
      </w:r>
      <w:r w:rsidR="00E753EB">
        <w:t>scheint</w:t>
      </w:r>
      <w:r w:rsidR="00A86D3C">
        <w:t xml:space="preserve"> es tatsächlich</w:t>
      </w:r>
      <w:r w:rsidR="00EE4A5F">
        <w:t xml:space="preserve"> keinen Unterschied zum Koran</w:t>
      </w:r>
      <w:r w:rsidR="00E753EB">
        <w:t xml:space="preserve"> zu geben</w:t>
      </w:r>
      <w:r w:rsidR="00EE4A5F">
        <w:t>, wo es heißt: „Tötet die Götzendiener, wo immer ihr sie findet“ (Sure 9,5)</w:t>
      </w:r>
      <w:r w:rsidR="00A86D3C">
        <w:t>.</w:t>
      </w:r>
    </w:p>
    <w:p w14:paraId="3AF88020" w14:textId="77777777" w:rsidR="00247840" w:rsidRDefault="00247840" w:rsidP="00747430">
      <w:pPr>
        <w:rPr>
          <w:b/>
        </w:rPr>
      </w:pPr>
    </w:p>
    <w:p w14:paraId="6A5813B4" w14:textId="77777777" w:rsidR="00A505F6" w:rsidRDefault="00F43340" w:rsidP="00F43340">
      <w:pPr>
        <w:pStyle w:val="berschrift1"/>
      </w:pPr>
      <w:r>
        <w:t xml:space="preserve">Eine </w:t>
      </w:r>
      <w:r w:rsidR="004768B1">
        <w:t>Antwort</w:t>
      </w:r>
      <w:r>
        <w:t xml:space="preserve">, die zu </w:t>
      </w:r>
      <w:r w:rsidR="004768B1">
        <w:t>einfach</w:t>
      </w:r>
      <w:r>
        <w:t xml:space="preserve"> ist</w:t>
      </w:r>
    </w:p>
    <w:p w14:paraId="4FF8D68D" w14:textId="38B035FE" w:rsidR="00E753EB" w:rsidRDefault="00F43340" w:rsidP="00F43340">
      <w:r>
        <w:t xml:space="preserve">Manche Christen argumentieren, </w:t>
      </w:r>
      <w:r w:rsidR="00F714EF">
        <w:t xml:space="preserve">zwar gäbe es </w:t>
      </w:r>
      <w:r w:rsidR="00E753EB">
        <w:t xml:space="preserve">im Alten Testament </w:t>
      </w:r>
      <w:r w:rsidR="00EE4A5F">
        <w:t>Aufrufe zur Gewalt</w:t>
      </w:r>
      <w:r w:rsidR="00E753EB">
        <w:t>, aber f</w:t>
      </w:r>
      <w:r>
        <w:t xml:space="preserve">ür uns Christen gelte </w:t>
      </w:r>
      <w:r w:rsidR="00E753EB">
        <w:t xml:space="preserve">nur </w:t>
      </w:r>
      <w:r>
        <w:t xml:space="preserve">das Neue Testament. </w:t>
      </w:r>
      <w:r w:rsidR="00E753EB">
        <w:t xml:space="preserve">Beim AT </w:t>
      </w:r>
      <w:r w:rsidR="004768B1">
        <w:t xml:space="preserve">müsse </w:t>
      </w:r>
      <w:r w:rsidR="00304E24">
        <w:t xml:space="preserve">man </w:t>
      </w:r>
      <w:r>
        <w:t xml:space="preserve">zugestehen, dass </w:t>
      </w:r>
      <w:r w:rsidR="004768B1">
        <w:t xml:space="preserve">sich </w:t>
      </w:r>
      <w:r w:rsidR="00E753EB">
        <w:t>dort</w:t>
      </w:r>
      <w:r w:rsidR="004768B1">
        <w:t xml:space="preserve"> Fehler</w:t>
      </w:r>
      <w:r>
        <w:t xml:space="preserve"> </w:t>
      </w:r>
      <w:r w:rsidR="004768B1">
        <w:t xml:space="preserve">eingeschlichen </w:t>
      </w:r>
      <w:r w:rsidR="00E753EB">
        <w:t>haben</w:t>
      </w:r>
      <w:r w:rsidR="004768B1">
        <w:t xml:space="preserve">. </w:t>
      </w:r>
    </w:p>
    <w:p w14:paraId="184BCA39" w14:textId="5B1433E1" w:rsidR="00EE4A5F" w:rsidRDefault="00EE4A5F" w:rsidP="00F43340">
      <w:r>
        <w:t>Aber s</w:t>
      </w:r>
      <w:r w:rsidR="00F43340">
        <w:t xml:space="preserve">o einfach geht es nicht. </w:t>
      </w:r>
      <w:r w:rsidR="00E753EB">
        <w:t>Der</w:t>
      </w:r>
      <w:r w:rsidR="00F43340">
        <w:t xml:space="preserve"> </w:t>
      </w:r>
      <w:r w:rsidR="00F43340" w:rsidRPr="00EE4A5F">
        <w:rPr>
          <w:i/>
        </w:rPr>
        <w:t>Katechismus der Katholischen Kirche</w:t>
      </w:r>
      <w:r w:rsidR="00F43340">
        <w:t xml:space="preserve"> </w:t>
      </w:r>
      <w:r w:rsidR="00E753EB">
        <w:t>lehrt</w:t>
      </w:r>
      <w:r w:rsidR="00F43340">
        <w:t xml:space="preserve">: „Das Alte Testament ist ein </w:t>
      </w:r>
      <w:proofErr w:type="spellStart"/>
      <w:r w:rsidR="00F43340">
        <w:t>unaufgebbarer</w:t>
      </w:r>
      <w:proofErr w:type="spellEnd"/>
      <w:r w:rsidR="00F43340">
        <w:t xml:space="preserve"> Teil der Heiligen Schrift. Seine Bücher sind von Gott inspiriert und behalten einen dauernden Wert, denn der alte Bund ist nie widerrufen worden“ (KKK 121).</w:t>
      </w:r>
      <w:r>
        <w:t xml:space="preserve"> </w:t>
      </w:r>
    </w:p>
    <w:p w14:paraId="2E99AEDF" w14:textId="77777777" w:rsidR="00F43340" w:rsidRDefault="004768B1" w:rsidP="00F43340">
      <w:r>
        <w:t>Wie aber lassen sich dann die Gewaltpassagen im AT erklären? F</w:t>
      </w:r>
      <w:r w:rsidR="00EE4A5F">
        <w:t xml:space="preserve">olgende </w:t>
      </w:r>
      <w:r w:rsidR="009F78DE">
        <w:t>zwei</w:t>
      </w:r>
      <w:r w:rsidR="00EE4A5F">
        <w:t xml:space="preserve"> Punkte </w:t>
      </w:r>
      <w:r w:rsidR="00E753EB">
        <w:t>können helfen, den Unterschied zwischen Bibel und Koran in dieser Frage besser zu verstehen:</w:t>
      </w:r>
    </w:p>
    <w:p w14:paraId="58D66366" w14:textId="77777777" w:rsidR="00F43340" w:rsidRDefault="00F43340" w:rsidP="00F43340"/>
    <w:p w14:paraId="33B01759" w14:textId="77777777" w:rsidR="00A505F6" w:rsidRDefault="00A505F6" w:rsidP="00747430">
      <w:pPr>
        <w:rPr>
          <w:b/>
        </w:rPr>
      </w:pPr>
    </w:p>
    <w:p w14:paraId="057C7C44" w14:textId="5E5034D9" w:rsidR="00E80E44" w:rsidRDefault="00F714EF" w:rsidP="009D4CEB">
      <w:pPr>
        <w:pStyle w:val="berschrift1"/>
      </w:pPr>
      <w:r>
        <w:t>1</w:t>
      </w:r>
      <w:r w:rsidR="00EE4A5F">
        <w:t xml:space="preserve">. </w:t>
      </w:r>
      <w:r w:rsidR="004768B1">
        <w:t>Das AT als pädagogischer Prozess</w:t>
      </w:r>
    </w:p>
    <w:p w14:paraId="13B7E265" w14:textId="77777777" w:rsidR="00DA20B7" w:rsidRDefault="00DA20B7" w:rsidP="00654D85">
      <w:r>
        <w:t xml:space="preserve">Zwischen Koran </w:t>
      </w:r>
      <w:r w:rsidR="00EE4A5F">
        <w:t>und Bibel besteht ein grundlegender</w:t>
      </w:r>
      <w:r>
        <w:t xml:space="preserve"> Unterschied: </w:t>
      </w:r>
      <w:r w:rsidR="00F43340">
        <w:t xml:space="preserve">Der Koran </w:t>
      </w:r>
      <w:r w:rsidR="00247840">
        <w:t xml:space="preserve">versteht sich </w:t>
      </w:r>
      <w:r w:rsidR="00F43340">
        <w:t xml:space="preserve">als göttliche Offenbarung, die </w:t>
      </w:r>
      <w:r w:rsidR="00247840">
        <w:t xml:space="preserve">in der </w:t>
      </w:r>
      <w:r w:rsidR="00F43340">
        <w:t xml:space="preserve">kurzen </w:t>
      </w:r>
      <w:r w:rsidR="00E753EB">
        <w:t>Lebensz</w:t>
      </w:r>
      <w:r w:rsidR="00247840">
        <w:t xml:space="preserve">eit </w:t>
      </w:r>
      <w:r w:rsidR="00F43340">
        <w:t xml:space="preserve">von Mohammed erfolgt ist. </w:t>
      </w:r>
      <w:r>
        <w:t xml:space="preserve">Die Bibel </w:t>
      </w:r>
      <w:r w:rsidR="00F43340">
        <w:t xml:space="preserve">dagegen ist </w:t>
      </w:r>
      <w:r>
        <w:t xml:space="preserve">eine Sammlung von 73 Büchern, die über </w:t>
      </w:r>
      <w:r w:rsidR="007729EC">
        <w:t xml:space="preserve">einen </w:t>
      </w:r>
      <w:r>
        <w:t xml:space="preserve">Zeitraum von </w:t>
      </w:r>
      <w:r w:rsidR="00F43340">
        <w:t xml:space="preserve">vielen </w:t>
      </w:r>
      <w:r>
        <w:t xml:space="preserve">Jahrhunderten entstanden </w:t>
      </w:r>
      <w:r w:rsidR="007729EC">
        <w:t>sind</w:t>
      </w:r>
      <w:r w:rsidR="00EE4A5F">
        <w:t xml:space="preserve">. </w:t>
      </w:r>
      <w:r w:rsidR="004768B1">
        <w:t>Im Laufe</w:t>
      </w:r>
      <w:r w:rsidR="00EE4A5F">
        <w:t xml:space="preserve"> dieser Zeit hat</w:t>
      </w:r>
      <w:r w:rsidR="00F43340">
        <w:t xml:space="preserve"> sich das Gottesverständnis des auserwählten Volkes </w:t>
      </w:r>
      <w:r w:rsidR="00E753EB">
        <w:t xml:space="preserve">durch die fortdauernde Offenbarung Gottes </w:t>
      </w:r>
      <w:r w:rsidR="00F43340">
        <w:t>Schritt für Schritt vertieft</w:t>
      </w:r>
      <w:r w:rsidR="004768B1">
        <w:t xml:space="preserve"> und weiterentwickelt</w:t>
      </w:r>
      <w:r w:rsidR="00F43340">
        <w:t xml:space="preserve">. </w:t>
      </w:r>
      <w:r w:rsidR="00A53543">
        <w:t xml:space="preserve">Darum ist in der Bibel </w:t>
      </w:r>
      <w:r w:rsidR="00E753EB">
        <w:t xml:space="preserve">von Buch zu Buch </w:t>
      </w:r>
      <w:r w:rsidR="00A53543">
        <w:t>mit einer fortschreitenden Entfaltung der</w:t>
      </w:r>
      <w:r w:rsidR="00E753EB">
        <w:t xml:space="preserve"> Lehre</w:t>
      </w:r>
      <w:r w:rsidR="00A53543">
        <w:t xml:space="preserve"> zu rechnen</w:t>
      </w:r>
      <w:r w:rsidR="00544355">
        <w:t>,</w:t>
      </w:r>
      <w:r w:rsidR="00A53543">
        <w:t xml:space="preserve"> während </w:t>
      </w:r>
      <w:r w:rsidR="00544355">
        <w:t xml:space="preserve">beim Koran für </w:t>
      </w:r>
      <w:r w:rsidR="00A53543">
        <w:t xml:space="preserve">eine solche Entwicklung </w:t>
      </w:r>
      <w:r w:rsidR="00E753EB">
        <w:t xml:space="preserve">kaum Zeit zur </w:t>
      </w:r>
      <w:r w:rsidR="00544355">
        <w:t xml:space="preserve">Verfügung </w:t>
      </w:r>
      <w:r w:rsidR="00E753EB">
        <w:t>stand</w:t>
      </w:r>
      <w:r w:rsidR="00544355">
        <w:t>.</w:t>
      </w:r>
    </w:p>
    <w:p w14:paraId="1074FE2F" w14:textId="77777777" w:rsidR="00A53543" w:rsidRDefault="00A53543" w:rsidP="00654D85"/>
    <w:p w14:paraId="7347FB1B" w14:textId="203F9EEB" w:rsidR="00A53543" w:rsidRDefault="004768B1" w:rsidP="00654D85">
      <w:r>
        <w:rPr>
          <w:b/>
        </w:rPr>
        <w:t>Welche Folgen ergeben sich daraus für die Gewalt-Passagen?</w:t>
      </w:r>
      <w:r w:rsidR="009C233D">
        <w:rPr>
          <w:b/>
        </w:rPr>
        <w:t xml:space="preserve"> </w:t>
      </w:r>
      <w:r w:rsidR="00E753EB">
        <w:rPr>
          <w:b/>
        </w:rPr>
        <w:t xml:space="preserve">Ein Beispiel. </w:t>
      </w:r>
      <w:r w:rsidR="00A53543">
        <w:t>I</w:t>
      </w:r>
      <w:r>
        <w:t>n den ersten Stunden des</w:t>
      </w:r>
      <w:r w:rsidR="00A53543">
        <w:t xml:space="preserve"> Musikunterricht</w:t>
      </w:r>
      <w:r>
        <w:t>s</w:t>
      </w:r>
      <w:r w:rsidR="00A53543">
        <w:t xml:space="preserve"> lernen </w:t>
      </w:r>
      <w:r>
        <w:t>Schüler</w:t>
      </w:r>
      <w:r w:rsidR="00A53543">
        <w:t>, es gäbe</w:t>
      </w:r>
      <w:r w:rsidR="00247840">
        <w:t xml:space="preserve"> die Tonarten</w:t>
      </w:r>
      <w:r w:rsidR="00A53543">
        <w:t xml:space="preserve"> </w:t>
      </w:r>
      <w:r w:rsidR="002F443E">
        <w:t>Dur und Moll</w:t>
      </w:r>
      <w:r w:rsidR="00A53543">
        <w:t>; dass es noch viele andere Kirchentonarte</w:t>
      </w:r>
      <w:r>
        <w:t xml:space="preserve">n gibt, </w:t>
      </w:r>
      <w:r w:rsidR="00E753EB">
        <w:t>verschweigt der Lehrer</w:t>
      </w:r>
      <w:r>
        <w:t xml:space="preserve">. </w:t>
      </w:r>
      <w:r w:rsidR="00F714EF">
        <w:t xml:space="preserve">Im Schulfach </w:t>
      </w:r>
      <w:r w:rsidR="00A53543">
        <w:t xml:space="preserve">Physik </w:t>
      </w:r>
      <w:r w:rsidR="00247840">
        <w:t>„beweist“ man</w:t>
      </w:r>
      <w:r w:rsidR="00A53543">
        <w:t xml:space="preserve"> </w:t>
      </w:r>
      <w:r w:rsidR="00A53543">
        <w:lastRenderedPageBreak/>
        <w:t xml:space="preserve">jahrelang die Allgemeingültigkeit der </w:t>
      </w:r>
      <w:proofErr w:type="spellStart"/>
      <w:r w:rsidR="00A53543">
        <w:t>Newton</w:t>
      </w:r>
      <w:r w:rsidR="00304E24">
        <w:t>‘</w:t>
      </w:r>
      <w:r w:rsidR="00A53543">
        <w:t>schen</w:t>
      </w:r>
      <w:proofErr w:type="spellEnd"/>
      <w:r w:rsidR="00A53543">
        <w:t xml:space="preserve"> Gesetze, obwohl der Lehrer natürlich weiß, dass Newton</w:t>
      </w:r>
      <w:r w:rsidR="00BE3366">
        <w:t>s Theorie</w:t>
      </w:r>
      <w:r w:rsidR="00A53543">
        <w:t xml:space="preserve"> nur ein </w:t>
      </w:r>
      <w:r w:rsidR="002F443E">
        <w:t>besonderer</w:t>
      </w:r>
      <w:r w:rsidR="00A53543">
        <w:t xml:space="preserve"> Spezialfa</w:t>
      </w:r>
      <w:r w:rsidR="002F443E">
        <w:t>ll der Relativitätstheorie ist.</w:t>
      </w:r>
      <w:r w:rsidR="00310FE9">
        <w:t xml:space="preserve"> Lehren die </w:t>
      </w:r>
      <w:r>
        <w:t>Musik- und Physikp</w:t>
      </w:r>
      <w:r w:rsidR="00310FE9">
        <w:t xml:space="preserve">ädagogen also etwas falsches? Nein, sie unterrichten </w:t>
      </w:r>
      <w:r>
        <w:t xml:space="preserve">ihre Schüler </w:t>
      </w:r>
      <w:r w:rsidR="00310FE9">
        <w:t xml:space="preserve">so, dass sie </w:t>
      </w:r>
      <w:r w:rsidR="00247840">
        <w:t>ihr Wissen</w:t>
      </w:r>
      <w:r w:rsidR="00310FE9">
        <w:t xml:space="preserve"> entwickeln können.</w:t>
      </w:r>
    </w:p>
    <w:p w14:paraId="2B793731" w14:textId="77777777" w:rsidR="00310FE9" w:rsidRDefault="00310FE9" w:rsidP="00654D85"/>
    <w:p w14:paraId="64471A5B" w14:textId="77777777" w:rsidR="00A53543" w:rsidRDefault="00310FE9" w:rsidP="00654D85">
      <w:r>
        <w:t>Gott ist der beste Pädagoge. Auch er beginnt seinen Unterricht nicht mit der Relativitäts</w:t>
      </w:r>
      <w:r w:rsidR="00247840">
        <w:t>theorie, sondern mit Lektion 1. E</w:t>
      </w:r>
      <w:r>
        <w:t>r verlangt nicht sofort Feindesliebe, sondern dämmt zuerst Mord und Totschlag ein</w:t>
      </w:r>
      <w:r w:rsidR="009C233D">
        <w:t xml:space="preserve"> und führt sein Volk langsam höher</w:t>
      </w:r>
      <w:r>
        <w:t>. Aber der Reihe nach.</w:t>
      </w:r>
    </w:p>
    <w:p w14:paraId="16CB00CF" w14:textId="77777777" w:rsidR="00A53543" w:rsidRDefault="00A53543" w:rsidP="00654D85"/>
    <w:p w14:paraId="04EAC052" w14:textId="147EFDD1" w:rsidR="00271ED4" w:rsidRDefault="00310FE9" w:rsidP="00271ED4">
      <w:r>
        <w:rPr>
          <w:b/>
        </w:rPr>
        <w:t xml:space="preserve">Die </w:t>
      </w:r>
      <w:r w:rsidR="00271ED4">
        <w:rPr>
          <w:b/>
        </w:rPr>
        <w:t>Ausgangssituation</w:t>
      </w:r>
      <w:r w:rsidR="009C233D">
        <w:rPr>
          <w:b/>
        </w:rPr>
        <w:t xml:space="preserve"> im AT</w:t>
      </w:r>
      <w:r>
        <w:rPr>
          <w:b/>
        </w:rPr>
        <w:t xml:space="preserve">. </w:t>
      </w:r>
      <w:r>
        <w:t xml:space="preserve">Nach dem Sündenfall </w:t>
      </w:r>
      <w:r w:rsidR="009C233D">
        <w:t xml:space="preserve">von Adam und Eva </w:t>
      </w:r>
      <w:r w:rsidR="004768B1">
        <w:t>in Gen 3</w:t>
      </w:r>
      <w:r w:rsidR="009C233D">
        <w:t xml:space="preserve"> nimmt die Gewalt zwischen den Menschen </w:t>
      </w:r>
      <w:r w:rsidR="004768B1">
        <w:t>rasant zu (vgl. Gen 4 und 5).</w:t>
      </w:r>
      <w:r w:rsidR="009C233D">
        <w:t xml:space="preserve"> </w:t>
      </w:r>
      <w:proofErr w:type="spellStart"/>
      <w:r w:rsidR="009C233D">
        <w:t>Lamech</w:t>
      </w:r>
      <w:proofErr w:type="spellEnd"/>
      <w:r w:rsidR="009C233D">
        <w:t xml:space="preserve"> aus der siebten</w:t>
      </w:r>
      <w:r>
        <w:t xml:space="preserve"> Generation </w:t>
      </w:r>
      <w:r w:rsidR="00247840">
        <w:t>prahlt vor</w:t>
      </w:r>
      <w:r>
        <w:t xml:space="preserve"> seinen beiden Frauen: </w:t>
      </w:r>
      <w:r w:rsidR="00271ED4">
        <w:t xml:space="preserve">„Ada und </w:t>
      </w:r>
      <w:proofErr w:type="spellStart"/>
      <w:r w:rsidR="00271ED4">
        <w:t>Zilla</w:t>
      </w:r>
      <w:proofErr w:type="spellEnd"/>
      <w:r w:rsidR="00271ED4">
        <w:t xml:space="preserve">, hört auf meine Stimme, ihr Frauen </w:t>
      </w:r>
      <w:proofErr w:type="spellStart"/>
      <w:r w:rsidR="00271ED4">
        <w:t>Lamechs</w:t>
      </w:r>
      <w:proofErr w:type="spellEnd"/>
      <w:r w:rsidR="00271ED4">
        <w:t xml:space="preserve">, lauscht meiner Rede! Ja, einen Mann erschlage ich für eine Wunde und einen Knaben für eine Strieme. Wird </w:t>
      </w:r>
      <w:proofErr w:type="spellStart"/>
      <w:r w:rsidR="00271ED4">
        <w:t>Kain</w:t>
      </w:r>
      <w:proofErr w:type="spellEnd"/>
      <w:r w:rsidR="00271ED4">
        <w:t xml:space="preserve"> siebenfach gerächt, dann </w:t>
      </w:r>
      <w:proofErr w:type="spellStart"/>
      <w:r w:rsidR="00271ED4">
        <w:t>Lamech</w:t>
      </w:r>
      <w:proofErr w:type="spellEnd"/>
      <w:r w:rsidR="00271ED4">
        <w:t xml:space="preserve"> siebenundsiebzigfach.“ </w:t>
      </w:r>
      <w:r>
        <w:t>Polygamie</w:t>
      </w:r>
      <w:r w:rsidR="001A67FB">
        <w:t xml:space="preserve"> und</w:t>
      </w:r>
      <w:r>
        <w:t xml:space="preserve"> Blutrache bis zur 77fachen Vergeltung</w:t>
      </w:r>
      <w:r w:rsidR="00F714EF">
        <w:t xml:space="preserve"> herrschen auf Erden; d</w:t>
      </w:r>
      <w:r w:rsidR="009C233D">
        <w:t>ie Menschheit versinkt in Mord und Todschlag.</w:t>
      </w:r>
    </w:p>
    <w:p w14:paraId="3CE0C954" w14:textId="77777777" w:rsidR="00271ED4" w:rsidRPr="00271ED4" w:rsidRDefault="00271ED4" w:rsidP="00271ED4"/>
    <w:p w14:paraId="1698768E" w14:textId="2EFCB6B9" w:rsidR="00444C2C" w:rsidRDefault="009C233D" w:rsidP="00444C2C">
      <w:r>
        <w:rPr>
          <w:b/>
        </w:rPr>
        <w:t xml:space="preserve">Die </w:t>
      </w:r>
      <w:r w:rsidR="00E753EB">
        <w:rPr>
          <w:b/>
        </w:rPr>
        <w:t>„</w:t>
      </w:r>
      <w:r w:rsidR="009D4CEB">
        <w:rPr>
          <w:b/>
        </w:rPr>
        <w:t>Grundschule</w:t>
      </w:r>
      <w:r w:rsidR="00E753EB">
        <w:rPr>
          <w:b/>
        </w:rPr>
        <w:t>“</w:t>
      </w:r>
      <w:r w:rsidR="009D4CEB">
        <w:rPr>
          <w:b/>
        </w:rPr>
        <w:t xml:space="preserve"> der</w:t>
      </w:r>
      <w:r w:rsidR="001A67FB">
        <w:rPr>
          <w:b/>
        </w:rPr>
        <w:t xml:space="preserve"> göttlichen Pädagogik</w:t>
      </w:r>
      <w:r w:rsidR="009D4CEB">
        <w:rPr>
          <w:b/>
        </w:rPr>
        <w:t xml:space="preserve">. </w:t>
      </w:r>
      <w:r w:rsidR="001A67FB">
        <w:t>In diese</w:t>
      </w:r>
      <w:r w:rsidR="00E753EB">
        <w:t>r</w:t>
      </w:r>
      <w:r w:rsidR="001A67FB">
        <w:t xml:space="preserve"> Situati</w:t>
      </w:r>
      <w:r w:rsidR="004768B1">
        <w:t>on spricht Gott zu den Menschen und will d</w:t>
      </w:r>
      <w:r w:rsidR="001A67FB">
        <w:t xml:space="preserve">urch Gebote </w:t>
      </w:r>
      <w:r w:rsidR="00247840">
        <w:t>die uferlose Gewalt und Gegengewal</w:t>
      </w:r>
      <w:r w:rsidR="00B36BC8">
        <w:t>t ein</w:t>
      </w:r>
      <w:r w:rsidR="001A67FB">
        <w:t xml:space="preserve">grenzen. In einem ersten Schritt </w:t>
      </w:r>
      <w:r w:rsidR="00B36BC8">
        <w:t>be</w:t>
      </w:r>
      <w:r w:rsidR="001A67FB">
        <w:t xml:space="preserve">schränkt er Vergeltung auf das </w:t>
      </w:r>
      <w:r w:rsidR="00F714EF">
        <w:t>Maß des</w:t>
      </w:r>
      <w:r w:rsidR="001A67FB">
        <w:t xml:space="preserve"> </w:t>
      </w:r>
      <w:r w:rsidR="00F714EF">
        <w:t>vorausgegangenen Vergehens</w:t>
      </w:r>
      <w:r w:rsidR="001A67FB">
        <w:t>:</w:t>
      </w:r>
      <w:r w:rsidR="00B36BC8">
        <w:t xml:space="preserve"> Hat jemand </w:t>
      </w:r>
      <w:r w:rsidR="00B06BFA">
        <w:t xml:space="preserve">das </w:t>
      </w:r>
      <w:r w:rsidR="00B36BC8">
        <w:t xml:space="preserve">Auge </w:t>
      </w:r>
      <w:r w:rsidR="00B06BFA">
        <w:t xml:space="preserve">des anderen </w:t>
      </w:r>
      <w:r w:rsidR="00B36BC8">
        <w:t xml:space="preserve">verletzt, darf </w:t>
      </w:r>
      <w:r w:rsidR="00B06BFA">
        <w:t>dieser</w:t>
      </w:r>
      <w:r w:rsidR="00B36BC8">
        <w:t xml:space="preserve"> nicht </w:t>
      </w:r>
      <w:r w:rsidR="00B06BFA">
        <w:t xml:space="preserve">gleich </w:t>
      </w:r>
      <w:r w:rsidR="00F714EF">
        <w:t xml:space="preserve">– </w:t>
      </w:r>
      <w:r w:rsidR="00B06BFA">
        <w:t xml:space="preserve">wie </w:t>
      </w:r>
      <w:proofErr w:type="spellStart"/>
      <w:r w:rsidR="00B06BFA">
        <w:t>Lamech</w:t>
      </w:r>
      <w:proofErr w:type="spellEnd"/>
      <w:r w:rsidR="00B06BFA">
        <w:t xml:space="preserve"> </w:t>
      </w:r>
      <w:r w:rsidR="00F714EF">
        <w:t xml:space="preserve">– </w:t>
      </w:r>
      <w:r w:rsidR="00B36BC8">
        <w:t xml:space="preserve">dessen ganze Familie ausrotten, sondern nur ebenfalls </w:t>
      </w:r>
      <w:r w:rsidR="00B06BFA">
        <w:t>das Auge verletz</w:t>
      </w:r>
      <w:r w:rsidR="00B36BC8">
        <w:t xml:space="preserve">en. </w:t>
      </w:r>
      <w:r w:rsidR="00271ED4">
        <w:t>„Leben für Leben, Auge für Auge, Zahn für Zahn, Hand für Hand, Fuß für</w:t>
      </w:r>
      <w:r w:rsidR="00077D23">
        <w:t xml:space="preserve"> Fuß, Brandmahl für Brandmahl, W</w:t>
      </w:r>
      <w:r w:rsidR="00271ED4">
        <w:t>unde für Wunde, Strieme für Stri</w:t>
      </w:r>
      <w:r w:rsidR="00077D23">
        <w:t>e</w:t>
      </w:r>
      <w:r w:rsidR="00271ED4">
        <w:t xml:space="preserve">me“ </w:t>
      </w:r>
      <w:r w:rsidR="00B36BC8">
        <w:t>(</w:t>
      </w:r>
      <w:r w:rsidR="00271ED4">
        <w:t>Ex 21,23-25</w:t>
      </w:r>
      <w:r w:rsidR="00B36BC8">
        <w:t xml:space="preserve">). </w:t>
      </w:r>
      <w:r w:rsidR="00E753EB">
        <w:t xml:space="preserve">Das Motto lautet: Begrenzung von Gewalt. </w:t>
      </w:r>
      <w:r w:rsidR="00B36BC8">
        <w:t xml:space="preserve">Freilich, vieles bleibt </w:t>
      </w:r>
      <w:r w:rsidR="00E753EB">
        <w:t xml:space="preserve">für unser Empfinden </w:t>
      </w:r>
      <w:r w:rsidR="00B36BC8">
        <w:t xml:space="preserve">weiterhin </w:t>
      </w:r>
      <w:r w:rsidR="00B06BFA">
        <w:t>hart und</w:t>
      </w:r>
      <w:r w:rsidR="00B36BC8">
        <w:t xml:space="preserve"> roh. </w:t>
      </w:r>
      <w:r w:rsidR="00B82C7F">
        <w:t xml:space="preserve">Im Buch </w:t>
      </w:r>
      <w:r w:rsidR="00B36BC8">
        <w:t xml:space="preserve">Deuteronomium wird bestimmt, Eltern </w:t>
      </w:r>
      <w:r w:rsidR="00B06BFA">
        <w:t xml:space="preserve">könnten </w:t>
      </w:r>
      <w:r w:rsidR="00B36BC8">
        <w:t xml:space="preserve">einen widerspenstigen Sohn zu den Ältesten der Stadt bringen und dort gegen ihn </w:t>
      </w:r>
      <w:r w:rsidR="00E753EB">
        <w:t>Klage erheben; a</w:t>
      </w:r>
      <w:r w:rsidR="00B36BC8">
        <w:t xml:space="preserve">nschließend </w:t>
      </w:r>
      <w:r w:rsidR="00F714EF">
        <w:t xml:space="preserve">sollen </w:t>
      </w:r>
      <w:r w:rsidR="00444C2C">
        <w:t xml:space="preserve">die Männer der Stadt </w:t>
      </w:r>
      <w:r w:rsidR="00B36BC8">
        <w:t xml:space="preserve">den Sohn </w:t>
      </w:r>
      <w:r w:rsidR="00F714EF">
        <w:t xml:space="preserve">steinigen </w:t>
      </w:r>
      <w:r w:rsidR="00444C2C">
        <w:t>(</w:t>
      </w:r>
      <w:r w:rsidR="00B36BC8">
        <w:t xml:space="preserve">vgl. </w:t>
      </w:r>
      <w:r w:rsidR="00444C2C">
        <w:t>Deut. 21,18-21)</w:t>
      </w:r>
      <w:r w:rsidR="00B06BFA">
        <w:t xml:space="preserve">. </w:t>
      </w:r>
      <w:r w:rsidR="00E753EB">
        <w:t>Ein schreckliches Gesetz</w:t>
      </w:r>
      <w:r w:rsidR="00B06BFA">
        <w:t>.</w:t>
      </w:r>
      <w:r w:rsidR="00B36BC8">
        <w:t xml:space="preserve"> </w:t>
      </w:r>
      <w:r w:rsidR="00B06BFA">
        <w:t>Und</w:t>
      </w:r>
      <w:r w:rsidR="00B36BC8">
        <w:t xml:space="preserve"> doch ein erster Schritt gegen die reine Willkür </w:t>
      </w:r>
      <w:r w:rsidR="00F714EF">
        <w:t>der</w:t>
      </w:r>
      <w:r w:rsidR="00B36BC8">
        <w:t xml:space="preserve"> Eltern; </w:t>
      </w:r>
      <w:r w:rsidR="00B06BFA">
        <w:t xml:space="preserve">ab </w:t>
      </w:r>
      <w:r w:rsidR="00E753EB">
        <w:t xml:space="preserve">diesem Augenblick konnten sie </w:t>
      </w:r>
      <w:r w:rsidR="00B36BC8">
        <w:t xml:space="preserve">nicht </w:t>
      </w:r>
      <w:r w:rsidR="00B06BFA">
        <w:t xml:space="preserve">mehr beliebig </w:t>
      </w:r>
      <w:r w:rsidR="00B36BC8">
        <w:t>mit ihren Kindern machen, was sie woll</w:t>
      </w:r>
      <w:r w:rsidR="007729EC">
        <w:t>t</w:t>
      </w:r>
      <w:r w:rsidR="00B36BC8">
        <w:t>en.</w:t>
      </w:r>
    </w:p>
    <w:p w14:paraId="7208F3A9" w14:textId="6D6A2EF9" w:rsidR="00CF4CD6" w:rsidRDefault="009C233D" w:rsidP="00444C2C">
      <w:r>
        <w:t>Schon in dieser frühen Zeit des AT</w:t>
      </w:r>
      <w:r w:rsidR="00F714EF">
        <w:t xml:space="preserve"> </w:t>
      </w:r>
      <w:r>
        <w:t xml:space="preserve">gibt es zaghafte Ansätze, </w:t>
      </w:r>
      <w:r w:rsidR="00B229B2">
        <w:t xml:space="preserve">private </w:t>
      </w:r>
      <w:r w:rsidR="00F714EF">
        <w:t>G</w:t>
      </w:r>
      <w:r>
        <w:t>ewalt</w:t>
      </w:r>
      <w:r w:rsidR="00B229B2">
        <w:t>taten ganz</w:t>
      </w:r>
      <w:r>
        <w:t xml:space="preserve"> zu verbieten, zumindest gegenüber den eigenen Volksgenossen: </w:t>
      </w:r>
      <w:r w:rsidR="00271ED4">
        <w:t>„An den Kindern deines Volkes sollst du dich nicht räc</w:t>
      </w:r>
      <w:r w:rsidR="00B06BFA">
        <w:t>hen und ihnen nichts nachtragen</w:t>
      </w:r>
      <w:r w:rsidR="00271ED4">
        <w:t xml:space="preserve">“ </w:t>
      </w:r>
      <w:r>
        <w:t>(</w:t>
      </w:r>
      <w:r w:rsidR="00F842DF">
        <w:t>Lev 19,18</w:t>
      </w:r>
      <w:r>
        <w:t>). Und sogar gegenüber den Feinden ist eine minimale Freundlichkeit geboten:</w:t>
      </w:r>
      <w:r w:rsidR="00CF4CD6">
        <w:t xml:space="preserve"> „</w:t>
      </w:r>
      <w:r w:rsidR="00CF4CD6" w:rsidRPr="00CF4CD6">
        <w:t>Wenn du dem verirrten Rind oder dem Esel deines Feindes begegnest, solls</w:t>
      </w:r>
      <w:r w:rsidR="00E753EB">
        <w:t>t du ihm das Tier zurückbringen</w:t>
      </w:r>
      <w:r w:rsidR="00CF4CD6">
        <w:t xml:space="preserve">“ </w:t>
      </w:r>
      <w:r>
        <w:t>(Ex 23,4).</w:t>
      </w:r>
      <w:r w:rsidR="00B06BFA">
        <w:t xml:space="preserve"> Insgesamt aber lässt sich nicht leugnen, dass sich in den ersten Büchern des AT das Volk Gottes </w:t>
      </w:r>
      <w:r w:rsidR="00E753EB">
        <w:t xml:space="preserve">– bildlich gesprochen – </w:t>
      </w:r>
      <w:r w:rsidR="00B06BFA">
        <w:t xml:space="preserve">noch in </w:t>
      </w:r>
      <w:r w:rsidR="00E753EB">
        <w:t xml:space="preserve">der </w:t>
      </w:r>
      <w:r w:rsidR="00B06BFA">
        <w:t>„Grundschule</w:t>
      </w:r>
      <w:r w:rsidR="00E753EB">
        <w:t>“</w:t>
      </w:r>
      <w:r w:rsidR="00B06BFA">
        <w:t xml:space="preserve"> der göttlichen Pädagogik befindet.</w:t>
      </w:r>
    </w:p>
    <w:p w14:paraId="5C787E92" w14:textId="77777777" w:rsidR="00CF4CD6" w:rsidRDefault="00CF4CD6" w:rsidP="00444C2C"/>
    <w:p w14:paraId="159CA1B3" w14:textId="77777777" w:rsidR="000D6DBE" w:rsidRPr="000D6DBE" w:rsidRDefault="009D4CEB" w:rsidP="00077D23">
      <w:r>
        <w:rPr>
          <w:b/>
        </w:rPr>
        <w:t xml:space="preserve">Die </w:t>
      </w:r>
      <w:r w:rsidR="00654B0F">
        <w:rPr>
          <w:b/>
        </w:rPr>
        <w:t>„</w:t>
      </w:r>
      <w:r>
        <w:rPr>
          <w:b/>
        </w:rPr>
        <w:t>höheren Klassen</w:t>
      </w:r>
      <w:r w:rsidR="00654B0F">
        <w:rPr>
          <w:b/>
        </w:rPr>
        <w:t>“</w:t>
      </w:r>
      <w:r>
        <w:rPr>
          <w:b/>
        </w:rPr>
        <w:t xml:space="preserve"> im AT. </w:t>
      </w:r>
      <w:r w:rsidR="00B06BFA">
        <w:t>Im Laufe der</w:t>
      </w:r>
      <w:r w:rsidR="009C233D">
        <w:t xml:space="preserve"> Jahrhunderte </w:t>
      </w:r>
      <w:r w:rsidR="00B06BFA">
        <w:t xml:space="preserve">wandelt sich </w:t>
      </w:r>
      <w:r w:rsidR="009C233D">
        <w:t>de</w:t>
      </w:r>
      <w:r>
        <w:t xml:space="preserve">r Ton im AT. </w:t>
      </w:r>
      <w:r w:rsidR="005A6644">
        <w:t xml:space="preserve">Die moralische Erziehung des Volkes durch die Gebote Gottes trägt Früchte. </w:t>
      </w:r>
      <w:r>
        <w:t>Besonders deutlich wird die</w:t>
      </w:r>
      <w:r w:rsidR="005A6644">
        <w:t>se</w:t>
      </w:r>
      <w:r>
        <w:t xml:space="preserve"> Entwicklung in der Weisheitsliteratur d</w:t>
      </w:r>
      <w:r w:rsidR="00415BEA">
        <w:t>es AT.</w:t>
      </w:r>
      <w:r w:rsidR="00654B0F">
        <w:t xml:space="preserve"> Manche</w:t>
      </w:r>
      <w:r w:rsidR="00654B0F" w:rsidRPr="00654B0F">
        <w:t xml:space="preserve"> Psalmen verlangen</w:t>
      </w:r>
      <w:r w:rsidR="00654B0F">
        <w:t xml:space="preserve"> ausdrücklich auch bei ungerechten Gegnern </w:t>
      </w:r>
      <w:r w:rsidR="00654B0F" w:rsidRPr="00654B0F">
        <w:t>einen respektvollen Umgang: „Wenn ich den quälte, der mich grundlos bedrängt hat, dann soll mich der Feind verfolgen und ergreifen“ (</w:t>
      </w:r>
      <w:proofErr w:type="spellStart"/>
      <w:r w:rsidR="00654B0F" w:rsidRPr="00654B0F">
        <w:t>Ps</w:t>
      </w:r>
      <w:proofErr w:type="spellEnd"/>
      <w:r w:rsidR="00654B0F" w:rsidRPr="00654B0F">
        <w:t xml:space="preserve"> 7,5-6)</w:t>
      </w:r>
      <w:r w:rsidR="00654B0F">
        <w:t>. Keine Rede mehr von vergeltender Rache. Auch i</w:t>
      </w:r>
      <w:r w:rsidR="00415BEA">
        <w:t xml:space="preserve">m Buch der Sprichwörter, das </w:t>
      </w:r>
      <w:r w:rsidR="00B06BFA">
        <w:t xml:space="preserve">zumindest </w:t>
      </w:r>
      <w:r w:rsidR="00654B0F">
        <w:t xml:space="preserve">in Teilen </w:t>
      </w:r>
      <w:r w:rsidR="00B06BFA">
        <w:t xml:space="preserve">auf </w:t>
      </w:r>
      <w:r w:rsidR="00415BEA">
        <w:t>Salomon zurück</w:t>
      </w:r>
      <w:r w:rsidR="00B06BFA">
        <w:t>geht</w:t>
      </w:r>
      <w:r w:rsidR="00415BEA">
        <w:t xml:space="preserve"> (ca. 970-931 v.Chr.), </w:t>
      </w:r>
      <w:r>
        <w:t>heißt es nicht mehr „Aug</w:t>
      </w:r>
      <w:r w:rsidR="007729EC">
        <w:t>e</w:t>
      </w:r>
      <w:r>
        <w:t xml:space="preserve"> </w:t>
      </w:r>
      <w:r w:rsidR="007729EC">
        <w:t xml:space="preserve">für </w:t>
      </w:r>
      <w:r>
        <w:t>Aug</w:t>
      </w:r>
      <w:r w:rsidR="007729EC">
        <w:t>e</w:t>
      </w:r>
      <w:r>
        <w:t xml:space="preserve">“, sondern </w:t>
      </w:r>
      <w:r w:rsidR="00077D23">
        <w:t>„</w:t>
      </w:r>
      <w:r w:rsidR="00077D23" w:rsidRPr="00CF4CD6">
        <w:t>Sag nicht: Ich will das Böse vergelten. Vertrau auf den Herrn, er wird dir helfen</w:t>
      </w:r>
      <w:r w:rsidR="00077D23">
        <w:t xml:space="preserve">“ </w:t>
      </w:r>
      <w:r>
        <w:t>(</w:t>
      </w:r>
      <w:proofErr w:type="spellStart"/>
      <w:r w:rsidR="00077D23">
        <w:t>Spr</w:t>
      </w:r>
      <w:proofErr w:type="spellEnd"/>
      <w:r w:rsidR="00077D23">
        <w:t xml:space="preserve"> 20,22</w:t>
      </w:r>
      <w:r>
        <w:t xml:space="preserve">). </w:t>
      </w:r>
      <w:r w:rsidR="00B06BFA">
        <w:t>N</w:t>
      </w:r>
      <w:r>
        <w:t>och deutlicher</w:t>
      </w:r>
      <w:r w:rsidR="00B06BFA">
        <w:t xml:space="preserve"> in </w:t>
      </w:r>
      <w:proofErr w:type="spellStart"/>
      <w:r w:rsidR="00B06BFA">
        <w:t>Spr</w:t>
      </w:r>
      <w:proofErr w:type="spellEnd"/>
      <w:r w:rsidR="00B06BFA">
        <w:t xml:space="preserve"> 25,21-22</w:t>
      </w:r>
      <w:r>
        <w:t xml:space="preserve">: </w:t>
      </w:r>
      <w:r w:rsidR="00E86579">
        <w:t>„Hat dein Feind Hunger, gib ihm zu essen, hat er Durst, gib ihm zu trinken; so sammelst du glühende Kohlen auf sein Haupt und d</w:t>
      </w:r>
      <w:r w:rsidR="00B06BFA">
        <w:t xml:space="preserve">er Herr wird es dir </w:t>
      </w:r>
      <w:r w:rsidR="00B06BFA">
        <w:lastRenderedPageBreak/>
        <w:t>vergelten.“</w:t>
      </w:r>
      <w:r>
        <w:t xml:space="preserve"> </w:t>
      </w:r>
      <w:r w:rsidR="00716CC8">
        <w:t xml:space="preserve">Hier geht es nicht mehr nur um </w:t>
      </w:r>
      <w:r w:rsidR="00415BEA">
        <w:t>ein Durchbrechen der Gewaltspirale</w:t>
      </w:r>
      <w:r w:rsidR="00716CC8">
        <w:t xml:space="preserve">, sondern </w:t>
      </w:r>
      <w:r w:rsidR="00B06BFA">
        <w:t>der</w:t>
      </w:r>
      <w:r w:rsidR="00415BEA">
        <w:t xml:space="preserve"> Feind wird </w:t>
      </w:r>
      <w:r w:rsidR="00B06BFA">
        <w:t>bereits als</w:t>
      </w:r>
      <w:r w:rsidR="00415BEA">
        <w:t xml:space="preserve"> Mitmensch </w:t>
      </w:r>
      <w:r w:rsidR="00B06BFA">
        <w:t>an</w:t>
      </w:r>
      <w:r w:rsidR="00415BEA">
        <w:t>erkannt. Die</w:t>
      </w:r>
      <w:r w:rsidR="005A6644">
        <w:t xml:space="preserve"> positive Weitere</w:t>
      </w:r>
      <w:r w:rsidR="00415BEA">
        <w:t>ntwicklung im Vergleich zu den ersten Büchern ist unübersehbar.</w:t>
      </w:r>
    </w:p>
    <w:p w14:paraId="34F410C4" w14:textId="77777777" w:rsidR="00CF4CD6" w:rsidRDefault="00CF4CD6" w:rsidP="00444C2C"/>
    <w:p w14:paraId="123406A6" w14:textId="1D9900F8" w:rsidR="00415BEA" w:rsidRDefault="00415BEA" w:rsidP="00415BEA">
      <w:r>
        <w:rPr>
          <w:b/>
        </w:rPr>
        <w:t>Das NT als „Abschlussklasse“</w:t>
      </w:r>
      <w:r w:rsidR="00B06BFA">
        <w:rPr>
          <w:b/>
        </w:rPr>
        <w:t xml:space="preserve"> der göttlichen Offenbarung</w:t>
      </w:r>
      <w:r>
        <w:rPr>
          <w:b/>
        </w:rPr>
        <w:t xml:space="preserve">. </w:t>
      </w:r>
      <w:r>
        <w:t>Zur eigentlichen Vollendung gelang</w:t>
      </w:r>
      <w:r w:rsidR="00050EB2">
        <w:t>t</w:t>
      </w:r>
      <w:r>
        <w:t xml:space="preserve"> die göttliche Offenbarung im Neuen Testament. Jesus bezieht sich ausdrücklich auf die</w:t>
      </w:r>
      <w:r w:rsidR="00B96723">
        <w:t xml:space="preserve"> Inhalte der „früheren Klassen“, </w:t>
      </w:r>
      <w:r w:rsidR="00050EB2">
        <w:t xml:space="preserve">aber er </w:t>
      </w:r>
      <w:r w:rsidR="00B96723">
        <w:t xml:space="preserve">ergänzt sie und </w:t>
      </w:r>
      <w:r>
        <w:t>rückt sie ins rechte Licht. „Ihr habt gehört, dass gesagt worden ist: Auge für Auge und Zahn für Zahn. Ich aber sage euch: Leistet dem, der euch etwas</w:t>
      </w:r>
      <w:r w:rsidR="00050EB2">
        <w:t xml:space="preserve"> Böses antut, keinen Widerstand</w:t>
      </w:r>
      <w:r>
        <w:t>“ (</w:t>
      </w:r>
      <w:proofErr w:type="spellStart"/>
      <w:r>
        <w:t>Mt</w:t>
      </w:r>
      <w:proofErr w:type="spellEnd"/>
      <w:r>
        <w:t xml:space="preserve"> 5,38-39)</w:t>
      </w:r>
      <w:r w:rsidR="00050EB2">
        <w:t>.</w:t>
      </w:r>
      <w:r>
        <w:t xml:space="preserve"> „Ihr habt gehört, dass gesagt worden ist: Du sollst deinen Nächsten lieben und deinen Feind hassen. Ich aber sage euch: Liebt eure Feinde und betet für die, die euch verfolgen“ (</w:t>
      </w:r>
      <w:proofErr w:type="spellStart"/>
      <w:r>
        <w:t>Mt</w:t>
      </w:r>
      <w:proofErr w:type="spellEnd"/>
      <w:r>
        <w:t xml:space="preserve"> 5,43-44). </w:t>
      </w:r>
    </w:p>
    <w:p w14:paraId="70EFC0CE" w14:textId="1517FCC0" w:rsidR="00415BEA" w:rsidRDefault="00415BEA" w:rsidP="00415BEA">
      <w:r>
        <w:t xml:space="preserve">In diesen Geboten erkennen wir den endgültigen Plan Gottes, den er </w:t>
      </w:r>
      <w:r w:rsidR="00B229B2">
        <w:t xml:space="preserve">von Anfang an </w:t>
      </w:r>
      <w:r>
        <w:t>für uns Menschen hat</w:t>
      </w:r>
      <w:r w:rsidR="00B229B2">
        <w:t>te</w:t>
      </w:r>
      <w:r>
        <w:t>. Gleichzeitig aber ist klar, dass die vorausgehenden Gebote im AT nicht unsinnig oder gar falsch waren. Sie waren anspruchsvolle Forderungen für Schüler in der „ersten Klasse“</w:t>
      </w:r>
      <w:r w:rsidR="00935201">
        <w:t xml:space="preserve">, für Menschen mit der Moralvorstellung eines </w:t>
      </w:r>
      <w:proofErr w:type="spellStart"/>
      <w:r w:rsidR="00935201">
        <w:t>Lamech</w:t>
      </w:r>
      <w:proofErr w:type="spellEnd"/>
      <w:r w:rsidR="00935201">
        <w:t>. Das Gebot der Feindesliebe hätte sie genauso überfordert wie einen Erstklässler die Relativitätstheorie.</w:t>
      </w:r>
      <w:r w:rsidR="00B96723">
        <w:t xml:space="preserve"> </w:t>
      </w:r>
      <w:r w:rsidR="00050EB2">
        <w:t xml:space="preserve">Aber die </w:t>
      </w:r>
      <w:r w:rsidR="00B96723">
        <w:t xml:space="preserve">Bibel blieb bei der ersten Klasse nicht stehen, sondern führte über Jahrhunderte kontinuierlich bis zur „Abschlussklasse“ des NT, bis zur Begegnung mit Jesus, der uns die Gesamtvision geoffenbart hat. Damit wird verständlich, wie die </w:t>
      </w:r>
      <w:r w:rsidR="00B82C7F">
        <w:t xml:space="preserve">alttestamentlichen </w:t>
      </w:r>
      <w:r w:rsidR="00B96723">
        <w:t xml:space="preserve">Gebote zur damaligen Zeit </w:t>
      </w:r>
      <w:r w:rsidR="007729EC">
        <w:t xml:space="preserve">angemessen </w:t>
      </w:r>
      <w:r w:rsidR="009A2BB9">
        <w:t xml:space="preserve">und berechtigt waren, und doch </w:t>
      </w:r>
      <w:r w:rsidR="00050EB2">
        <w:t xml:space="preserve">seit dem Kommen Jesu </w:t>
      </w:r>
      <w:r w:rsidR="009A2BB9">
        <w:t xml:space="preserve">endgültig </w:t>
      </w:r>
      <w:r w:rsidR="00050EB2">
        <w:t>eine neue Interpretation erfahren haben</w:t>
      </w:r>
      <w:r w:rsidR="009A2BB9">
        <w:t>.</w:t>
      </w:r>
    </w:p>
    <w:p w14:paraId="38C48903" w14:textId="77777777" w:rsidR="00DA20B7" w:rsidRDefault="00DA20B7" w:rsidP="00444C2C"/>
    <w:p w14:paraId="66C8FA66" w14:textId="7505B326" w:rsidR="00DA20B7" w:rsidRDefault="00050EB2" w:rsidP="00444C2C">
      <w:r>
        <w:rPr>
          <w:b/>
        </w:rPr>
        <w:t>Die gegensätzliche</w:t>
      </w:r>
      <w:r w:rsidR="00B96723">
        <w:rPr>
          <w:b/>
        </w:rPr>
        <w:t xml:space="preserve"> Entwicklung im Koran.</w:t>
      </w:r>
      <w:r w:rsidR="001E087A">
        <w:rPr>
          <w:b/>
        </w:rPr>
        <w:t xml:space="preserve"> </w:t>
      </w:r>
      <w:r w:rsidR="00544355">
        <w:t xml:space="preserve">Auch im Koran findet man </w:t>
      </w:r>
      <w:r>
        <w:t xml:space="preserve">Anzeichen einer </w:t>
      </w:r>
      <w:r w:rsidR="00544355">
        <w:t>Entwicklung, allerdings beschränkt sich der Entstehungszeitraum</w:t>
      </w:r>
      <w:r w:rsidR="009A2BB9">
        <w:t xml:space="preserve"> auf</w:t>
      </w:r>
      <w:r w:rsidR="00F56CD5">
        <w:t xml:space="preserve"> </w:t>
      </w:r>
      <w:r w:rsidR="00544355">
        <w:t>das Leben von Mohammed</w:t>
      </w:r>
      <w:r>
        <w:t xml:space="preserve"> – im Vergleich zur Bibel also </w:t>
      </w:r>
      <w:r w:rsidR="009A2BB9">
        <w:t xml:space="preserve">auf </w:t>
      </w:r>
      <w:r>
        <w:t xml:space="preserve">eine sehr </w:t>
      </w:r>
      <w:proofErr w:type="spellStart"/>
      <w:r>
        <w:t>sehr</w:t>
      </w:r>
      <w:proofErr w:type="spellEnd"/>
      <w:r>
        <w:t xml:space="preserve"> kurze </w:t>
      </w:r>
      <w:r w:rsidR="007729EC">
        <w:t>Dauer</w:t>
      </w:r>
      <w:r w:rsidR="00544355">
        <w:t>. Bemerkenswert dabei ist</w:t>
      </w:r>
      <w:r w:rsidR="009A2BB9">
        <w:t xml:space="preserve"> </w:t>
      </w:r>
      <w:r w:rsidR="00B82C7F">
        <w:t xml:space="preserve">die </w:t>
      </w:r>
      <w:r>
        <w:t xml:space="preserve">genau </w:t>
      </w:r>
      <w:r w:rsidR="009A2BB9">
        <w:t>umgekehrt</w:t>
      </w:r>
      <w:r w:rsidR="00B82C7F">
        <w:t>e</w:t>
      </w:r>
      <w:r w:rsidR="009A2BB9">
        <w:t xml:space="preserve"> Richtung</w:t>
      </w:r>
      <w:r w:rsidR="00544355">
        <w:t xml:space="preserve">: </w:t>
      </w:r>
      <w:r w:rsidR="00DD64CA">
        <w:t>Toleranz und Achtung Andersgläubiger fordern vor allem die älteren Texte</w:t>
      </w:r>
      <w:r w:rsidR="00F56CD5">
        <w:t xml:space="preserve">, die aus einer Zeit stammen, </w:t>
      </w:r>
      <w:r w:rsidR="009A2BB9">
        <w:t>als</w:t>
      </w:r>
      <w:r w:rsidR="00F56CD5">
        <w:t xml:space="preserve"> sich Mohammed und seine Anhänger in einer Minderheitenposition befanden. Die späteren (d.h. jüngeren)</w:t>
      </w:r>
      <w:r w:rsidR="00DD64CA">
        <w:t xml:space="preserve"> Suren</w:t>
      </w:r>
      <w:r w:rsidR="00F56CD5">
        <w:t xml:space="preserve"> dagegen, die in einer Zeit entstanden, als </w:t>
      </w:r>
      <w:r>
        <w:t xml:space="preserve">die Position </w:t>
      </w:r>
      <w:r w:rsidR="00F56CD5">
        <w:t xml:space="preserve">Mohammeds bereits politisch gefestigt war, </w:t>
      </w:r>
      <w:r w:rsidR="00DD64CA">
        <w:t xml:space="preserve">stellen Gewalt </w:t>
      </w:r>
      <w:r>
        <w:t xml:space="preserve">oft </w:t>
      </w:r>
      <w:r w:rsidR="00DD64CA">
        <w:t xml:space="preserve">als legitimes Mittel </w:t>
      </w:r>
      <w:r>
        <w:t xml:space="preserve">zur </w:t>
      </w:r>
      <w:r w:rsidR="00DD64CA">
        <w:t>Glaubensverbreitung dar</w:t>
      </w:r>
      <w:r w:rsidR="00F56CD5">
        <w:t xml:space="preserve">. </w:t>
      </w:r>
      <w:r w:rsidR="00B229B2">
        <w:t xml:space="preserve">Gemäß der </w:t>
      </w:r>
      <w:r w:rsidR="00F56CD5">
        <w:t>musl</w:t>
      </w:r>
      <w:r w:rsidR="00023882">
        <w:t>i</w:t>
      </w:r>
      <w:r w:rsidR="00F56CD5">
        <w:t>mische</w:t>
      </w:r>
      <w:r w:rsidR="00B229B2">
        <w:t>n Lehre der „</w:t>
      </w:r>
      <w:proofErr w:type="spellStart"/>
      <w:r w:rsidR="00B229B2">
        <w:t>Abrogation</w:t>
      </w:r>
      <w:proofErr w:type="spellEnd"/>
      <w:r w:rsidR="00B229B2">
        <w:t>“</w:t>
      </w:r>
      <w:r w:rsidR="00B229B2">
        <w:rPr>
          <w:rStyle w:val="Funotenzeichen"/>
        </w:rPr>
        <w:footnoteReference w:id="2"/>
      </w:r>
      <w:r w:rsidR="00B229B2">
        <w:t xml:space="preserve"> </w:t>
      </w:r>
      <w:r w:rsidR="009A2BB9">
        <w:t>haben</w:t>
      </w:r>
      <w:r w:rsidR="00F56CD5">
        <w:t xml:space="preserve"> bei widersprüchlichen </w:t>
      </w:r>
      <w:r w:rsidR="009A2BB9">
        <w:t>Aussagen</w:t>
      </w:r>
      <w:r w:rsidR="00F56CD5">
        <w:t xml:space="preserve"> innerhalb des Korans die </w:t>
      </w:r>
      <w:r w:rsidR="009A2BB9">
        <w:t>jeweils späteren/jüngeren Texte den Vorrang vor den früheren/älteren</w:t>
      </w:r>
      <w:r w:rsidR="00B229B2">
        <w:t>.</w:t>
      </w:r>
      <w:r w:rsidR="007C2641">
        <w:t xml:space="preserve"> (Allah spricht in Sure 2,106: „Wenn wir einen Vers tilgen oder in Vergessenheit geraten lassen, bringen wir [dafür] einen besseren oder einen, der ihm gleich ist.“)</w:t>
      </w:r>
      <w:r w:rsidR="00F56CD5">
        <w:t xml:space="preserve"> </w:t>
      </w:r>
      <w:r w:rsidR="009A2BB9">
        <w:t>Und so wird</w:t>
      </w:r>
      <w:r w:rsidR="00DA20B7">
        <w:t xml:space="preserve"> „unter den muslimischen Gelehrten weithin die Meinung vertreten </w:t>
      </w:r>
      <w:r w:rsidR="00F56CD5">
        <w:t>(…)</w:t>
      </w:r>
      <w:r w:rsidR="00DA20B7">
        <w:t>, dass, da die Schwert-Verse zu den letzten Offenbarungen zum Thema der Beziehung des Islam zu Nichtmuslimen gehören, sie alleine rund 200 der früheren und toleranteren Verse aufheben</w:t>
      </w:r>
      <w:r w:rsidR="001D273C">
        <w:t>.“</w:t>
      </w:r>
      <w:r w:rsidR="001D273C">
        <w:rPr>
          <w:rStyle w:val="Funotenzeichen"/>
        </w:rPr>
        <w:footnoteReference w:id="3"/>
      </w:r>
      <w:r w:rsidR="001D273C">
        <w:t xml:space="preserve"> Nach dieser Regel wurden Aussagen wie „</w:t>
      </w:r>
      <w:r w:rsidR="00DA20B7">
        <w:t>Es gibt keinen Zwang im Glauben</w:t>
      </w:r>
      <w:r w:rsidR="001D273C">
        <w:t>“</w:t>
      </w:r>
      <w:r w:rsidR="00DA20B7">
        <w:t xml:space="preserve"> (Sure 2, 256)</w:t>
      </w:r>
      <w:bookmarkStart w:id="1" w:name="a9"/>
      <w:bookmarkEnd w:id="1"/>
      <w:r w:rsidR="001D273C">
        <w:t xml:space="preserve">, der </w:t>
      </w:r>
      <w:r w:rsidR="00B229B2">
        <w:t>zu</w:t>
      </w:r>
      <w:r w:rsidR="001D273C">
        <w:t xml:space="preserve"> den älteren Texten des Koran </w:t>
      </w:r>
      <w:r w:rsidR="00B229B2">
        <w:t>zählt</w:t>
      </w:r>
      <w:r w:rsidR="001D273C">
        <w:t>, durch jüngere / spätere Offenbarungen wie „Tötet die Götzendiener, wo immer ihr sie findet“ (Sure 9,5) ersetzt.</w:t>
      </w:r>
    </w:p>
    <w:p w14:paraId="473B11BE" w14:textId="77777777" w:rsidR="00CF4CD6" w:rsidRDefault="00CF4CD6" w:rsidP="00444C2C"/>
    <w:p w14:paraId="40247513" w14:textId="29412057" w:rsidR="00F56CD5" w:rsidRPr="00E53480" w:rsidRDefault="00E53480" w:rsidP="00444C2C">
      <w:r>
        <w:rPr>
          <w:b/>
        </w:rPr>
        <w:lastRenderedPageBreak/>
        <w:t xml:space="preserve">Fazit. </w:t>
      </w:r>
      <w:r w:rsidR="00050EB2">
        <w:t xml:space="preserve">Sowohl im AT, als auch im Koran gibt es Gebote zur Gewaltausübung. Aber vor dem Hintergrund der </w:t>
      </w:r>
      <w:r w:rsidR="00802E78">
        <w:t xml:space="preserve">völlig verschiedenen Entwicklungsgeschichte </w:t>
      </w:r>
      <w:r w:rsidR="00050EB2">
        <w:t>der beiden Bücher</w:t>
      </w:r>
      <w:r w:rsidR="00802E78">
        <w:t xml:space="preserve"> haben auch die jeweiligen </w:t>
      </w:r>
      <w:r w:rsidR="00050EB2">
        <w:t>Gewalt-</w:t>
      </w:r>
      <w:r>
        <w:t xml:space="preserve">Gebote </w:t>
      </w:r>
      <w:r w:rsidR="00B229B2">
        <w:t>eine gänzlich unter</w:t>
      </w:r>
      <w:r w:rsidR="00802E78">
        <w:t>schied</w:t>
      </w:r>
      <w:r w:rsidR="00B229B2">
        <w:t>liche</w:t>
      </w:r>
      <w:r w:rsidR="00802E78">
        <w:t xml:space="preserve"> Bedeutung.</w:t>
      </w:r>
    </w:p>
    <w:p w14:paraId="51AC2594" w14:textId="77777777" w:rsidR="00F56CD5" w:rsidRDefault="00F56CD5" w:rsidP="00444C2C"/>
    <w:p w14:paraId="542A8A23" w14:textId="77777777" w:rsidR="00050EB2" w:rsidRPr="000D6DBE" w:rsidRDefault="00050EB2" w:rsidP="00444C2C"/>
    <w:p w14:paraId="7F0245B7" w14:textId="1F3F5489" w:rsidR="00E86579" w:rsidRDefault="00B229B2" w:rsidP="00E53480">
      <w:pPr>
        <w:pStyle w:val="berschrift1"/>
      </w:pPr>
      <w:r>
        <w:t>2</w:t>
      </w:r>
      <w:r w:rsidR="00E53480">
        <w:t xml:space="preserve">. </w:t>
      </w:r>
      <w:r w:rsidR="00606C54">
        <w:t>Gewaltanwendung nicht als allgemeines</w:t>
      </w:r>
      <w:r w:rsidR="00E86579">
        <w:t xml:space="preserve"> Gebot</w:t>
      </w:r>
    </w:p>
    <w:p w14:paraId="153977FE" w14:textId="77777777" w:rsidR="00606C54" w:rsidRDefault="00442E19" w:rsidP="00F842DF">
      <w:r>
        <w:t>Besonders</w:t>
      </w:r>
      <w:r w:rsidR="00050EB2">
        <w:t xml:space="preserve"> schockierend</w:t>
      </w:r>
      <w:r>
        <w:t xml:space="preserve"> für den heutigen Leser des AT</w:t>
      </w:r>
      <w:r w:rsidR="00023882">
        <w:t>s</w:t>
      </w:r>
      <w:r>
        <w:t xml:space="preserve"> sind </w:t>
      </w:r>
      <w:r w:rsidR="00802E78">
        <w:t>Texte</w:t>
      </w:r>
      <w:r w:rsidR="009F78DE">
        <w:t>,</w:t>
      </w:r>
      <w:r w:rsidR="00802E78">
        <w:t xml:space="preserve"> in denen</w:t>
      </w:r>
      <w:r w:rsidR="009F78DE">
        <w:t xml:space="preserve"> Gott den Israeliten</w:t>
      </w:r>
      <w:r w:rsidR="00802E78">
        <w:t xml:space="preserve"> befiehlt</w:t>
      </w:r>
      <w:r>
        <w:t xml:space="preserve">, die Völker im Land Kanaan restlos auszurotten. </w:t>
      </w:r>
    </w:p>
    <w:p w14:paraId="58BCFE26" w14:textId="77777777" w:rsidR="00442E19" w:rsidRDefault="00442E19" w:rsidP="00F842DF"/>
    <w:p w14:paraId="656EDE74" w14:textId="77777777" w:rsidR="00442E19" w:rsidRDefault="00442E19" w:rsidP="00442E19">
      <w:pPr>
        <w:ind w:left="708"/>
      </w:pPr>
      <w:r>
        <w:t>„</w:t>
      </w:r>
      <w:r w:rsidRPr="00F842DF">
        <w:t xml:space="preserve">Wenn der Herr, dein Gott, dich in das Land geführt hat, in das du jetzt hineinziehst, um es in Besitz zu nehmen, wenn er dir viele Völker aus dem Weg räumt - Hetiter, </w:t>
      </w:r>
      <w:proofErr w:type="spellStart"/>
      <w:r w:rsidRPr="00F842DF">
        <w:t>Girgaschiter</w:t>
      </w:r>
      <w:proofErr w:type="spellEnd"/>
      <w:r w:rsidRPr="00F842DF">
        <w:t xml:space="preserve"> und Amoriter, Kanaaniter und </w:t>
      </w:r>
      <w:proofErr w:type="spellStart"/>
      <w:r w:rsidRPr="00F842DF">
        <w:t>Perisiter</w:t>
      </w:r>
      <w:proofErr w:type="spellEnd"/>
      <w:r w:rsidRPr="00F842DF">
        <w:t xml:space="preserve">, </w:t>
      </w:r>
      <w:proofErr w:type="spellStart"/>
      <w:r w:rsidRPr="00F842DF">
        <w:t>Hiwiter</w:t>
      </w:r>
      <w:proofErr w:type="spellEnd"/>
      <w:r w:rsidRPr="00F842DF">
        <w:t xml:space="preserve"> und </w:t>
      </w:r>
      <w:proofErr w:type="spellStart"/>
      <w:r w:rsidRPr="00F842DF">
        <w:t>Jebusiter</w:t>
      </w:r>
      <w:proofErr w:type="spellEnd"/>
      <w:r w:rsidRPr="00F842DF">
        <w:t>, sieben Völker, die zahlreicher und mächtiger sind als du -,</w:t>
      </w:r>
      <w:r>
        <w:t xml:space="preserve"> </w:t>
      </w:r>
      <w:r w:rsidRPr="00F842DF">
        <w:t>wenn der Herr, dein Gott, sie dir ausliefert und du sie schlägst, dann solls</w:t>
      </w:r>
      <w:r w:rsidR="00050EB2">
        <w:t>t du sie der Vernichtung weihen</w:t>
      </w:r>
      <w:r>
        <w:t>“ (</w:t>
      </w:r>
      <w:proofErr w:type="spellStart"/>
      <w:r>
        <w:t>Dtn</w:t>
      </w:r>
      <w:proofErr w:type="spellEnd"/>
      <w:r>
        <w:t xml:space="preserve"> 7,1-2)</w:t>
      </w:r>
      <w:r w:rsidR="00050EB2">
        <w:t>.</w:t>
      </w:r>
    </w:p>
    <w:p w14:paraId="6959027F" w14:textId="77777777" w:rsidR="00442E19" w:rsidRDefault="00442E19" w:rsidP="00F842DF"/>
    <w:p w14:paraId="16C1B3BB" w14:textId="77777777" w:rsidR="00442E19" w:rsidRDefault="009A3035" w:rsidP="00F842DF">
      <w:r>
        <w:t>Solche</w:t>
      </w:r>
      <w:r w:rsidR="00442E19">
        <w:t xml:space="preserve"> Anweisung</w:t>
      </w:r>
      <w:r>
        <w:t>en lassen sich wohl kaum</w:t>
      </w:r>
      <w:r w:rsidR="00442E19">
        <w:t xml:space="preserve"> im Sinn </w:t>
      </w:r>
      <w:r w:rsidR="00050EB2">
        <w:t xml:space="preserve">einer </w:t>
      </w:r>
      <w:r w:rsidR="00442E19">
        <w:t>„</w:t>
      </w:r>
      <w:r w:rsidR="00050EB2">
        <w:t>Grundschulpädagogik</w:t>
      </w:r>
      <w:r w:rsidR="00442E19">
        <w:t xml:space="preserve"> im AT“ als Eindämmung zwischenmenschlicher Gewalt interpretieren</w:t>
      </w:r>
      <w:r>
        <w:t>.</w:t>
      </w:r>
      <w:r w:rsidR="00442E19">
        <w:t xml:space="preserve"> </w:t>
      </w:r>
      <w:r w:rsidR="000F1A26">
        <w:t>H</w:t>
      </w:r>
      <w:r w:rsidR="00442E19">
        <w:t>ier wird direkt zu G</w:t>
      </w:r>
      <w:r w:rsidR="00802E78">
        <w:t>ewalt aufgerufen</w:t>
      </w:r>
      <w:r>
        <w:t>. Und damit scheint das AT doch auf gleicher Stufe zu stehen wie der</w:t>
      </w:r>
      <w:r w:rsidR="00802E78">
        <w:t xml:space="preserve"> Koran, </w:t>
      </w:r>
      <w:r>
        <w:t xml:space="preserve">wo es </w:t>
      </w:r>
      <w:r w:rsidR="00802E78">
        <w:t xml:space="preserve">z.B. </w:t>
      </w:r>
      <w:r>
        <w:t>heißt:</w:t>
      </w:r>
    </w:p>
    <w:p w14:paraId="2018CE80" w14:textId="77777777" w:rsidR="00442E19" w:rsidRDefault="00442E19" w:rsidP="00F842DF"/>
    <w:p w14:paraId="72B6B580" w14:textId="77777777" w:rsidR="00442E19" w:rsidRDefault="00442E19" w:rsidP="00442E19">
      <w:pPr>
        <w:ind w:left="708"/>
      </w:pPr>
      <w:r>
        <w:t xml:space="preserve">„Und wenn die heiligen Monate abgelaufen sind, dann tötet die Götzendiener, wo immer ihr sie findet, und ergreift sie und belagert sie und lauert ihnen aus jedem Hinterhalt auf. Wenn sie aber bereuen und das Gebet verrichten und die </w:t>
      </w:r>
      <w:proofErr w:type="spellStart"/>
      <w:r>
        <w:t>Zakah</w:t>
      </w:r>
      <w:proofErr w:type="spellEnd"/>
      <w:r>
        <w:t xml:space="preserve"> entrichten, dann gebt ihnen den Weg frei</w:t>
      </w:r>
      <w:bookmarkStart w:id="2" w:name="a7"/>
      <w:bookmarkEnd w:id="2"/>
      <w:r>
        <w:t>“</w:t>
      </w:r>
      <w:r w:rsidR="009A3035">
        <w:t xml:space="preserve"> (Sure 9,5).</w:t>
      </w:r>
    </w:p>
    <w:p w14:paraId="665DE7C2" w14:textId="77777777" w:rsidR="00442E19" w:rsidRDefault="00442E19" w:rsidP="00F842DF"/>
    <w:p w14:paraId="3B90EBD9" w14:textId="50E3CD3C" w:rsidR="000F1A26" w:rsidRDefault="000F1A26" w:rsidP="000F1A26">
      <w:r>
        <w:t xml:space="preserve">Gibt es also </w:t>
      </w:r>
      <w:r w:rsidR="00050EB2">
        <w:t xml:space="preserve">zumindest bei den Tötungsbefehlen, die sich direkt auf Gott berufen, </w:t>
      </w:r>
      <w:r>
        <w:t xml:space="preserve">doch keinen Unterschied zwischen AT und Koran? </w:t>
      </w:r>
      <w:r w:rsidR="0060102D">
        <w:t xml:space="preserve">Wenn </w:t>
      </w:r>
      <w:r w:rsidR="009F78DE">
        <w:t xml:space="preserve">man die </w:t>
      </w:r>
      <w:r>
        <w:t xml:space="preserve">betreffenden </w:t>
      </w:r>
      <w:r w:rsidR="0060102D">
        <w:t xml:space="preserve">Koranverse </w:t>
      </w:r>
      <w:r>
        <w:t xml:space="preserve">mit </w:t>
      </w:r>
      <w:r w:rsidR="0060102D">
        <w:t xml:space="preserve">ihren </w:t>
      </w:r>
      <w:r w:rsidR="009F78DE">
        <w:t xml:space="preserve">gewalttätigen </w:t>
      </w:r>
      <w:r w:rsidR="0060102D">
        <w:t>Entsprechung</w:t>
      </w:r>
      <w:r w:rsidR="009F78DE">
        <w:t xml:space="preserve">en im Alten Testament </w:t>
      </w:r>
      <w:r>
        <w:t>vergleicht</w:t>
      </w:r>
      <w:r w:rsidR="0060102D">
        <w:t xml:space="preserve">, dann unterscheiden sie sich </w:t>
      </w:r>
      <w:r w:rsidR="009F78DE">
        <w:t>wesentlich</w:t>
      </w:r>
      <w:r w:rsidR="0060102D">
        <w:t xml:space="preserve"> durch</w:t>
      </w:r>
      <w:r w:rsidR="008D5F5A">
        <w:t xml:space="preserve"> die Universalität ihrer Formulierung:</w:t>
      </w:r>
      <w:r w:rsidR="0060102D">
        <w:t xml:space="preserve"> </w:t>
      </w:r>
      <w:r w:rsidR="009A3035">
        <w:t xml:space="preserve">Die göttlichen Tötungsbefehle </w:t>
      </w:r>
      <w:r w:rsidR="009F78DE">
        <w:t>im Koran</w:t>
      </w:r>
      <w:r w:rsidR="00802E78">
        <w:t xml:space="preserve"> </w:t>
      </w:r>
      <w:r w:rsidR="009A3035">
        <w:t xml:space="preserve">sind </w:t>
      </w:r>
      <w:r w:rsidR="00802E78">
        <w:t>nicht an einen bestimmten Ort bzw. eine bestimmte gesch</w:t>
      </w:r>
      <w:r w:rsidR="009A3035">
        <w:t>ichtliche Situation gebunden</w:t>
      </w:r>
      <w:r w:rsidR="00802E78">
        <w:t>, sondern</w:t>
      </w:r>
      <w:r w:rsidR="009F78DE">
        <w:t xml:space="preserve"> </w:t>
      </w:r>
      <w:r w:rsidR="009A3035">
        <w:t xml:space="preserve">gehen </w:t>
      </w:r>
      <w:r w:rsidR="0060102D">
        <w:t xml:space="preserve">über Zeit und Raum hinaus </w:t>
      </w:r>
      <w:r w:rsidR="009F78DE">
        <w:t xml:space="preserve">und </w:t>
      </w:r>
      <w:r w:rsidR="009A3035">
        <w:t xml:space="preserve">gelten </w:t>
      </w:r>
      <w:r w:rsidR="009F78DE">
        <w:t>selbst für heutige Gläubige noch</w:t>
      </w:r>
      <w:r w:rsidR="0060102D">
        <w:t xml:space="preserve">. </w:t>
      </w:r>
      <w:r>
        <w:t>Den Muslim</w:t>
      </w:r>
      <w:r w:rsidR="00802E78">
        <w:t>en wird ganz allgemein befohlen:</w:t>
      </w:r>
      <w:r>
        <w:t xml:space="preserve"> </w:t>
      </w:r>
      <w:r w:rsidR="00802E78">
        <w:t>„Tötet die Götzendiener, wo immer ihr sie findet</w:t>
      </w:r>
      <w:bookmarkStart w:id="3" w:name="a14"/>
      <w:bookmarkEnd w:id="3"/>
      <w:r w:rsidR="00802E78">
        <w:t xml:space="preserve">“ (Sure </w:t>
      </w:r>
      <w:proofErr w:type="gramStart"/>
      <w:r w:rsidR="00802E78">
        <w:t>9,5 )</w:t>
      </w:r>
      <w:proofErr w:type="gramEnd"/>
      <w:r w:rsidR="009A3035">
        <w:t xml:space="preserve">, und </w:t>
      </w:r>
      <w:r w:rsidR="00802E78">
        <w:t xml:space="preserve">bekämpft </w:t>
      </w:r>
      <w:r>
        <w:t>die „Völker des Buches“ – d.h. Juden und Christen – „bis sie eigenhändig den Tribut in voller Unterwerfung entrichten“</w:t>
      </w:r>
      <w:bookmarkStart w:id="4" w:name="a13"/>
      <w:bookmarkEnd w:id="4"/>
      <w:r w:rsidR="00745C68">
        <w:t xml:space="preserve"> (Sure 9,29).</w:t>
      </w:r>
      <w:r w:rsidR="001D273C">
        <w:t xml:space="preserve"> </w:t>
      </w:r>
      <w:r w:rsidR="008D5F5A">
        <w:t xml:space="preserve">Und </w:t>
      </w:r>
      <w:r w:rsidR="001D273C">
        <w:t>Sure 4,</w:t>
      </w:r>
      <w:r w:rsidR="008D5F5A">
        <w:t xml:space="preserve">91 erklärt über </w:t>
      </w:r>
      <w:r w:rsidR="001D273C">
        <w:t>Andersgläubige</w:t>
      </w:r>
      <w:r w:rsidR="008D5F5A">
        <w:t xml:space="preserve">: </w:t>
      </w:r>
      <w:r w:rsidR="00B229B2">
        <w:t>„</w:t>
      </w:r>
      <w:r w:rsidR="008D5F5A">
        <w:t>Wenn sie sich nicht von euch fernhalten und euch nicht Frieden anbieten und nicht ihre Hände zurückhalten, dann ergreift sie und tötet sie, wo immer ihr auf sie trefft.</w:t>
      </w:r>
      <w:r w:rsidR="001D273C">
        <w:t xml:space="preserve">“ </w:t>
      </w:r>
    </w:p>
    <w:p w14:paraId="41B4ACAA" w14:textId="4E45677D" w:rsidR="009F78DE" w:rsidRPr="004044B2" w:rsidRDefault="009F78DE" w:rsidP="00F842DF">
      <w:r w:rsidRPr="004044B2">
        <w:t xml:space="preserve">Im AT liegt die Sache dagegen </w:t>
      </w:r>
      <w:r w:rsidR="00B229B2">
        <w:t xml:space="preserve">wieder </w:t>
      </w:r>
      <w:r w:rsidRPr="004044B2">
        <w:t xml:space="preserve">ganz anders: </w:t>
      </w:r>
      <w:r w:rsidR="0060102D" w:rsidRPr="004044B2">
        <w:t xml:space="preserve">Gott befahl den </w:t>
      </w:r>
      <w:r w:rsidRPr="004044B2">
        <w:t xml:space="preserve">Israeliten, die Völker der </w:t>
      </w:r>
      <w:r w:rsidR="0060102D" w:rsidRPr="004044B2">
        <w:t xml:space="preserve">Hetiter, Amoriter, Kanaaniter, </w:t>
      </w:r>
      <w:proofErr w:type="spellStart"/>
      <w:r w:rsidR="0060102D" w:rsidRPr="004044B2">
        <w:t>Perisiter</w:t>
      </w:r>
      <w:proofErr w:type="spellEnd"/>
      <w:r w:rsidR="0060102D" w:rsidRPr="004044B2">
        <w:t xml:space="preserve">, </w:t>
      </w:r>
      <w:proofErr w:type="spellStart"/>
      <w:r w:rsidR="0060102D" w:rsidRPr="004044B2">
        <w:t>Hiwiter</w:t>
      </w:r>
      <w:proofErr w:type="spellEnd"/>
      <w:r w:rsidR="0060102D" w:rsidRPr="004044B2">
        <w:t xml:space="preserve"> und </w:t>
      </w:r>
      <w:proofErr w:type="spellStart"/>
      <w:r w:rsidR="0060102D" w:rsidRPr="004044B2">
        <w:t>Jebusiter</w:t>
      </w:r>
      <w:proofErr w:type="spellEnd"/>
      <w:r w:rsidR="0060102D" w:rsidRPr="004044B2">
        <w:t xml:space="preserve"> zu töten – allesamt festgelegte Völker, die in einer bestimmten Zeit und an einem b</w:t>
      </w:r>
      <w:r w:rsidRPr="004044B2">
        <w:t>estimmten Ort gelebt haben</w:t>
      </w:r>
      <w:r w:rsidR="0060102D" w:rsidRPr="004044B2">
        <w:t xml:space="preserve">. </w:t>
      </w:r>
      <w:r w:rsidR="00745C68" w:rsidRPr="004044B2">
        <w:t xml:space="preserve">Ja, das Gebot Gottes zur Vernichtung der genannten historischen Völker ist für uns heute </w:t>
      </w:r>
      <w:r w:rsidR="00050EB2">
        <w:t>erschreckend</w:t>
      </w:r>
      <w:r w:rsidR="009A3035" w:rsidRPr="004044B2">
        <w:t xml:space="preserve"> und </w:t>
      </w:r>
      <w:r w:rsidR="00050EB2">
        <w:t xml:space="preserve">weithin </w:t>
      </w:r>
      <w:r w:rsidR="009A3035" w:rsidRPr="004044B2">
        <w:t>unverständlich</w:t>
      </w:r>
      <w:r w:rsidR="00745C68" w:rsidRPr="004044B2">
        <w:t xml:space="preserve"> (d</w:t>
      </w:r>
      <w:r w:rsidR="009A3035" w:rsidRPr="004044B2">
        <w:t xml:space="preserve">arüber </w:t>
      </w:r>
      <w:r w:rsidR="00050EB2">
        <w:t>wäre</w:t>
      </w:r>
      <w:r w:rsidR="00745C68" w:rsidRPr="004044B2">
        <w:t xml:space="preserve"> einen eigenen KIK-Artikel </w:t>
      </w:r>
      <w:r w:rsidR="00050EB2">
        <w:t xml:space="preserve">zu </w:t>
      </w:r>
      <w:r w:rsidR="009A3035" w:rsidRPr="004044B2">
        <w:t>schreiben</w:t>
      </w:r>
      <w:r w:rsidR="00745C68" w:rsidRPr="004044B2">
        <w:t>).</w:t>
      </w:r>
      <w:r w:rsidR="009A3035" w:rsidRPr="004044B2">
        <w:t xml:space="preserve"> Aber </w:t>
      </w:r>
      <w:r w:rsidR="00050EB2">
        <w:t xml:space="preserve">im Vergleich mit den entsprechenden Koranstellen </w:t>
      </w:r>
      <w:r w:rsidR="009A3035" w:rsidRPr="004044B2">
        <w:t xml:space="preserve">gibt </w:t>
      </w:r>
      <w:r w:rsidR="00050EB2">
        <w:t xml:space="preserve">es </w:t>
      </w:r>
      <w:r w:rsidR="009A3035" w:rsidRPr="004044B2">
        <w:t>einen wesentlichen Unterschied</w:t>
      </w:r>
      <w:r w:rsidR="00050EB2">
        <w:t>:</w:t>
      </w:r>
      <w:r w:rsidR="00745C68" w:rsidRPr="004044B2">
        <w:t xml:space="preserve"> </w:t>
      </w:r>
      <w:r w:rsidR="009A3035" w:rsidRPr="004044B2">
        <w:t>Z</w:t>
      </w:r>
      <w:r w:rsidR="0060102D" w:rsidRPr="004044B2">
        <w:t xml:space="preserve">u keiner Zeit gab Gott den </w:t>
      </w:r>
      <w:r w:rsidRPr="004044B2">
        <w:t>Israeliten</w:t>
      </w:r>
      <w:r w:rsidR="0060102D" w:rsidRPr="004044B2">
        <w:t xml:space="preserve"> und ihren Nachkommen ein </w:t>
      </w:r>
      <w:r w:rsidR="000F1A26" w:rsidRPr="004044B2">
        <w:t xml:space="preserve">allgemeines </w:t>
      </w:r>
      <w:r w:rsidR="0060102D" w:rsidRPr="004044B2">
        <w:t xml:space="preserve">Gebot, </w:t>
      </w:r>
      <w:r w:rsidRPr="004044B2">
        <w:t xml:space="preserve">alle </w:t>
      </w:r>
      <w:r w:rsidR="009A3035" w:rsidRPr="004044B2">
        <w:t xml:space="preserve">Nichtjuden zu bekämpfen, </w:t>
      </w:r>
      <w:r w:rsidR="00201603">
        <w:t>durch</w:t>
      </w:r>
      <w:r w:rsidR="009A3035" w:rsidRPr="004044B2">
        <w:t xml:space="preserve"> Zwang zu bekehren oder </w:t>
      </w:r>
      <w:r w:rsidR="0060102D" w:rsidRPr="004044B2">
        <w:t>zu töten.</w:t>
      </w:r>
      <w:r w:rsidRPr="004044B2">
        <w:t xml:space="preserve"> </w:t>
      </w:r>
      <w:r w:rsidR="00201603">
        <w:t xml:space="preserve">Im Fall Israels </w:t>
      </w:r>
      <w:r w:rsidRPr="004044B2">
        <w:t xml:space="preserve">ging </w:t>
      </w:r>
      <w:r w:rsidR="00201603">
        <w:t xml:space="preserve">es </w:t>
      </w:r>
      <w:r w:rsidR="009A3035" w:rsidRPr="004044B2">
        <w:t>um ein</w:t>
      </w:r>
      <w:r w:rsidRPr="004044B2">
        <w:t xml:space="preserve"> e</w:t>
      </w:r>
      <w:r w:rsidR="009A3035" w:rsidRPr="004044B2">
        <w:t xml:space="preserve">inmalig-historisches Ereignis, das – warum auch immer – Gott speziell in der damaligen Situation </w:t>
      </w:r>
      <w:r w:rsidR="00201603">
        <w:t>angeordnet</w:t>
      </w:r>
      <w:r w:rsidR="009A3035" w:rsidRPr="004044B2">
        <w:t xml:space="preserve"> hatte. Spätestens mit dem Kommen </w:t>
      </w:r>
      <w:r w:rsidRPr="004044B2">
        <w:t xml:space="preserve">Jesu, </w:t>
      </w:r>
      <w:r w:rsidR="009A3035" w:rsidRPr="004044B2">
        <w:t>d</w:t>
      </w:r>
      <w:r w:rsidRPr="004044B2">
        <w:t>er uns in der „Abschlussklasse</w:t>
      </w:r>
      <w:r w:rsidR="00023882">
        <w:t>“</w:t>
      </w:r>
      <w:r w:rsidRPr="004044B2">
        <w:t xml:space="preserve"> im NT unterrichtet hat, </w:t>
      </w:r>
      <w:r w:rsidR="009A3035" w:rsidRPr="004044B2">
        <w:t xml:space="preserve">gehören solche Befehle aber der </w:t>
      </w:r>
      <w:r w:rsidRPr="004044B2">
        <w:t xml:space="preserve">Geschichte </w:t>
      </w:r>
      <w:r w:rsidR="00201603">
        <w:t>an; ein heutiges Berufen auf solche Stellen ist für Christen nicht möglich – wegen Christus.</w:t>
      </w:r>
    </w:p>
    <w:p w14:paraId="4B50BE83" w14:textId="77777777" w:rsidR="009F78DE" w:rsidRDefault="009F78DE" w:rsidP="00F842DF"/>
    <w:p w14:paraId="73A98FBD" w14:textId="77777777" w:rsidR="00F842DF" w:rsidRDefault="00F842DF" w:rsidP="00747430">
      <w:pPr>
        <w:rPr>
          <w:b/>
        </w:rPr>
      </w:pPr>
    </w:p>
    <w:p w14:paraId="4AFC31EE" w14:textId="77777777" w:rsidR="0060102D" w:rsidRDefault="0060102D" w:rsidP="0060102D">
      <w:pPr>
        <w:pStyle w:val="berschrift1"/>
      </w:pPr>
      <w:r>
        <w:t>Schluss: Ein Blick in die Realität</w:t>
      </w:r>
    </w:p>
    <w:p w14:paraId="4814636F" w14:textId="0581F80D" w:rsidR="00931CDF" w:rsidRDefault="004044B2" w:rsidP="00611A57">
      <w:r>
        <w:t>D</w:t>
      </w:r>
      <w:r w:rsidR="00745C68">
        <w:t>ie Gewalt-Passagen in Bibel und Koran sind</w:t>
      </w:r>
      <w:r>
        <w:t xml:space="preserve"> verschieden</w:t>
      </w:r>
      <w:r w:rsidR="000F1A26">
        <w:t xml:space="preserve">. </w:t>
      </w:r>
      <w:r>
        <w:t>Aber v</w:t>
      </w:r>
      <w:r w:rsidR="000F1A26">
        <w:t xml:space="preserve">ielleicht </w:t>
      </w:r>
      <w:r w:rsidR="00B229B2">
        <w:t>erweisen sich</w:t>
      </w:r>
      <w:r w:rsidR="00931CDF">
        <w:t xml:space="preserve"> solche </w:t>
      </w:r>
      <w:r>
        <w:t xml:space="preserve">„theologische Überlegungen“ </w:t>
      </w:r>
      <w:r w:rsidR="00201603">
        <w:t xml:space="preserve">heute sowieso </w:t>
      </w:r>
      <w:r w:rsidR="00B229B2">
        <w:t xml:space="preserve">als </w:t>
      </w:r>
      <w:r w:rsidR="00931CDF">
        <w:t xml:space="preserve">müßig und ein Blick ins aktuelle Weltgeschehen </w:t>
      </w:r>
      <w:r w:rsidR="00B229B2">
        <w:t xml:space="preserve">ist </w:t>
      </w:r>
      <w:r w:rsidR="00931CDF">
        <w:t xml:space="preserve">das </w:t>
      </w:r>
      <w:r>
        <w:t>bessere</w:t>
      </w:r>
      <w:r w:rsidR="00931CDF">
        <w:t xml:space="preserve"> Argument: </w:t>
      </w:r>
      <w:r>
        <w:t xml:space="preserve">Wenn die Bibel </w:t>
      </w:r>
      <w:r w:rsidR="00201603">
        <w:t xml:space="preserve">angeblich </w:t>
      </w:r>
      <w:r>
        <w:t xml:space="preserve">von </w:t>
      </w:r>
      <w:r w:rsidR="00201603">
        <w:t>ihren</w:t>
      </w:r>
      <w:r>
        <w:t xml:space="preserve"> Gläubigen Gewaltanwendung verlangt – wo </w:t>
      </w:r>
      <w:r w:rsidR="00B906F4">
        <w:t xml:space="preserve">sind die </w:t>
      </w:r>
      <w:r w:rsidR="00745C68">
        <w:t>christliche</w:t>
      </w:r>
      <w:r w:rsidR="00B906F4">
        <w:t>n</w:t>
      </w:r>
      <w:r w:rsidR="00931CDF">
        <w:t xml:space="preserve"> Terroristen, die sich unter Berufung auf das AT in die Luft sprengen? In welchem Land werden muslimische Minderheiten </w:t>
      </w:r>
      <w:r w:rsidR="00745C68">
        <w:t xml:space="preserve">mit Verweis auf die Bibel </w:t>
      </w:r>
      <w:r w:rsidR="00931CDF">
        <w:t xml:space="preserve">durch ihre christlichen Mitbürger verfolgt? </w:t>
      </w:r>
      <w:r w:rsidR="00611A57">
        <w:t>Wo ihnen die Religionsfreiheit verweigert? Es dürfte schwierig werden, hier auch nur einzelne Beispiele zu finden.</w:t>
      </w:r>
      <w:r w:rsidR="00F637FC">
        <w:rPr>
          <w:rStyle w:val="Funotenzeichen"/>
        </w:rPr>
        <w:footnoteReference w:id="4"/>
      </w:r>
      <w:r w:rsidR="00611A57">
        <w:t xml:space="preserve"> A</w:t>
      </w:r>
      <w:r w:rsidR="00201603">
        <w:t>ber a</w:t>
      </w:r>
      <w:r w:rsidR="00611A57">
        <w:t xml:space="preserve">ll dies geschieht </w:t>
      </w:r>
      <w:r w:rsidR="00B906F4">
        <w:t xml:space="preserve">tagtäglich </w:t>
      </w:r>
      <w:r w:rsidR="00611A57">
        <w:t>in muslimischen Ländern</w:t>
      </w:r>
      <w:r w:rsidR="00745C68">
        <w:t xml:space="preserve"> durch </w:t>
      </w:r>
      <w:r w:rsidR="00B906F4">
        <w:t>Menschen, die sich auf den Koran berufen</w:t>
      </w:r>
      <w:r w:rsidR="00611A57">
        <w:t xml:space="preserve">. </w:t>
      </w:r>
      <w:r w:rsidR="00611A57" w:rsidRPr="00A505F6">
        <w:rPr>
          <w:lang w:eastAsia="de-DE"/>
        </w:rPr>
        <w:t xml:space="preserve">Wegen Krieg und Terror </w:t>
      </w:r>
      <w:r w:rsidR="00611A57">
        <w:rPr>
          <w:lang w:eastAsia="de-DE"/>
        </w:rPr>
        <w:t xml:space="preserve">ist allein im </w:t>
      </w:r>
      <w:r w:rsidR="00611A57" w:rsidRPr="00A505F6">
        <w:rPr>
          <w:lang w:eastAsia="de-DE"/>
        </w:rPr>
        <w:t xml:space="preserve">Irak </w:t>
      </w:r>
      <w:r w:rsidR="00611A57">
        <w:rPr>
          <w:lang w:eastAsia="de-DE"/>
        </w:rPr>
        <w:t xml:space="preserve">die </w:t>
      </w:r>
      <w:r w:rsidR="00611A57" w:rsidRPr="00A505F6">
        <w:rPr>
          <w:lang w:eastAsia="de-DE"/>
        </w:rPr>
        <w:t xml:space="preserve">Zahl </w:t>
      </w:r>
      <w:r w:rsidR="00611A57">
        <w:rPr>
          <w:lang w:eastAsia="de-DE"/>
        </w:rPr>
        <w:t xml:space="preserve">der Christen </w:t>
      </w:r>
      <w:r w:rsidR="00611A57" w:rsidRPr="00A505F6">
        <w:rPr>
          <w:lang w:eastAsia="de-DE"/>
        </w:rPr>
        <w:t>von 1,5 Millionen im Jahr 2003 auf mittlerw</w:t>
      </w:r>
      <w:r w:rsidR="00611A57">
        <w:rPr>
          <w:lang w:eastAsia="de-DE"/>
        </w:rPr>
        <w:t>eile nur noch 300 000 Christen gesunken.</w:t>
      </w:r>
      <w:r w:rsidR="00611A57">
        <w:rPr>
          <w:rStyle w:val="Funotenzeichen"/>
          <w:rFonts w:ascii="Times New Roman" w:hAnsi="Times New Roman"/>
          <w:szCs w:val="24"/>
          <w:lang w:eastAsia="de-DE"/>
        </w:rPr>
        <w:footnoteReference w:id="5"/>
      </w:r>
      <w:r w:rsidR="00611A57">
        <w:rPr>
          <w:lang w:eastAsia="de-DE"/>
        </w:rPr>
        <w:t xml:space="preserve"> </w:t>
      </w:r>
      <w:r w:rsidR="00931CDF">
        <w:t xml:space="preserve">Der religiös motivierte Terrorismus ist </w:t>
      </w:r>
      <w:r w:rsidR="00B229B2">
        <w:t xml:space="preserve">heute </w:t>
      </w:r>
      <w:r w:rsidR="00745C68">
        <w:t xml:space="preserve">praktisch ausschließlich </w:t>
      </w:r>
      <w:r w:rsidR="00931CDF">
        <w:t xml:space="preserve">ein Phänomen des Islam, nicht des Judentums oder Christentums. Vielleicht berufen sich </w:t>
      </w:r>
      <w:r w:rsidR="00B906F4">
        <w:t xml:space="preserve">die </w:t>
      </w:r>
      <w:r w:rsidR="00931CDF">
        <w:t xml:space="preserve">Terroristen zu Unrecht auf </w:t>
      </w:r>
      <w:r w:rsidR="00611A57">
        <w:t>Textstellen im Koran</w:t>
      </w:r>
      <w:r w:rsidR="00745C68">
        <w:t xml:space="preserve">. </w:t>
      </w:r>
      <w:r w:rsidR="00B906F4">
        <w:t>Möglich</w:t>
      </w:r>
      <w:r w:rsidR="00201603">
        <w:t xml:space="preserve">. Darüber kann man vermutlich diskutieren. </w:t>
      </w:r>
      <w:r w:rsidR="00745C68">
        <w:t xml:space="preserve">Aber </w:t>
      </w:r>
      <w:r w:rsidR="00611A57">
        <w:t xml:space="preserve">der Blick in die </w:t>
      </w:r>
      <w:r w:rsidR="00201603">
        <w:t>Nachrichten</w:t>
      </w:r>
      <w:r w:rsidR="00745C68">
        <w:t xml:space="preserve"> zeigt</w:t>
      </w:r>
      <w:r w:rsidR="00611A57">
        <w:t xml:space="preserve">, dass </w:t>
      </w:r>
      <w:r w:rsidR="00745C68">
        <w:t xml:space="preserve">Menschen de facto </w:t>
      </w:r>
      <w:r w:rsidR="00611A57">
        <w:t xml:space="preserve">nur vom Koran eine Legitimation für terroristische Handlungen abgeleitet. </w:t>
      </w:r>
      <w:r w:rsidR="00611A57">
        <w:rPr>
          <w:i/>
        </w:rPr>
        <w:t xml:space="preserve">Contra </w:t>
      </w:r>
      <w:proofErr w:type="spellStart"/>
      <w:r w:rsidR="00611A57">
        <w:rPr>
          <w:i/>
        </w:rPr>
        <w:t>factum</w:t>
      </w:r>
      <w:proofErr w:type="spellEnd"/>
      <w:r w:rsidR="00611A57">
        <w:rPr>
          <w:i/>
        </w:rPr>
        <w:t xml:space="preserve"> non </w:t>
      </w:r>
      <w:proofErr w:type="spellStart"/>
      <w:r w:rsidR="00611A57">
        <w:rPr>
          <w:i/>
        </w:rPr>
        <w:t>valet</w:t>
      </w:r>
      <w:proofErr w:type="spellEnd"/>
      <w:r w:rsidR="00611A57">
        <w:rPr>
          <w:i/>
        </w:rPr>
        <w:t xml:space="preserve"> </w:t>
      </w:r>
      <w:proofErr w:type="spellStart"/>
      <w:r w:rsidR="00611A57">
        <w:rPr>
          <w:i/>
        </w:rPr>
        <w:t>argumentum</w:t>
      </w:r>
      <w:proofErr w:type="spellEnd"/>
      <w:r w:rsidR="00611A57">
        <w:rPr>
          <w:i/>
        </w:rPr>
        <w:t>.</w:t>
      </w:r>
      <w:r w:rsidR="00611A57">
        <w:t xml:space="preserve"> </w:t>
      </w:r>
    </w:p>
    <w:sectPr w:rsidR="00931CDF">
      <w:footerReference w:type="even"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07CE3" w14:textId="77777777" w:rsidR="008B3EC0" w:rsidRDefault="008B3EC0" w:rsidP="002D7BAE">
      <w:r>
        <w:separator/>
      </w:r>
    </w:p>
  </w:endnote>
  <w:endnote w:type="continuationSeparator" w:id="0">
    <w:p w14:paraId="45F5EEA1" w14:textId="77777777" w:rsidR="008B3EC0" w:rsidRDefault="008B3EC0" w:rsidP="002D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436EC" w14:textId="77777777" w:rsidR="000F1A26" w:rsidRDefault="000F1A26" w:rsidP="00634FC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A9BA3E6" w14:textId="77777777" w:rsidR="000F1A26" w:rsidRDefault="000F1A26" w:rsidP="000F1A26">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D86C7" w14:textId="77777777" w:rsidR="000F1A26" w:rsidRDefault="000F1A26" w:rsidP="00634FC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41643">
      <w:rPr>
        <w:rStyle w:val="Seitenzahl"/>
        <w:noProof/>
      </w:rPr>
      <w:t>4</w:t>
    </w:r>
    <w:r>
      <w:rPr>
        <w:rStyle w:val="Seitenzahl"/>
      </w:rPr>
      <w:fldChar w:fldCharType="end"/>
    </w:r>
  </w:p>
  <w:p w14:paraId="4B988909" w14:textId="77777777" w:rsidR="000F1A26" w:rsidRDefault="000F1A26" w:rsidP="000F1A26">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F3B42" w14:textId="77777777" w:rsidR="008B3EC0" w:rsidRDefault="008B3EC0" w:rsidP="002D7BAE">
      <w:r>
        <w:separator/>
      </w:r>
    </w:p>
  </w:footnote>
  <w:footnote w:type="continuationSeparator" w:id="0">
    <w:p w14:paraId="6C5622A4" w14:textId="77777777" w:rsidR="008B3EC0" w:rsidRDefault="008B3EC0" w:rsidP="002D7BAE">
      <w:r>
        <w:continuationSeparator/>
      </w:r>
    </w:p>
  </w:footnote>
  <w:footnote w:id="1">
    <w:p w14:paraId="377A1716" w14:textId="77777777" w:rsidR="001A67FB" w:rsidRDefault="001A67FB">
      <w:pPr>
        <w:pStyle w:val="Funotentext"/>
      </w:pPr>
      <w:r>
        <w:rPr>
          <w:rStyle w:val="Funotenzeichen"/>
        </w:rPr>
        <w:footnoteRef/>
      </w:r>
      <w:r>
        <w:t xml:space="preserve"> </w:t>
      </w:r>
      <w:hyperlink r:id="rId1" w:history="1">
        <w:r w:rsidRPr="00095D00">
          <w:rPr>
            <w:rStyle w:val="Hyperlink"/>
          </w:rPr>
          <w:t>http://www.taz.de/!5269444/</w:t>
        </w:r>
      </w:hyperlink>
      <w:r>
        <w:t xml:space="preserve"> (Artikel vom 20.01.</w:t>
      </w:r>
      <w:r w:rsidRPr="00AC4152">
        <w:t>2016</w:t>
      </w:r>
      <w:r>
        <w:t>, abgerufen am 20.09.2016).</w:t>
      </w:r>
    </w:p>
  </w:footnote>
  <w:footnote w:id="2">
    <w:p w14:paraId="6D0B84DF" w14:textId="77777777" w:rsidR="00B229B2" w:rsidRDefault="00B229B2" w:rsidP="00B229B2">
      <w:pPr>
        <w:pStyle w:val="Funotentext"/>
      </w:pPr>
      <w:r>
        <w:rPr>
          <w:rStyle w:val="Funotenzeichen"/>
        </w:rPr>
        <w:footnoteRef/>
      </w:r>
      <w:r>
        <w:t xml:space="preserve"> W. </w:t>
      </w:r>
      <w:proofErr w:type="spellStart"/>
      <w:r>
        <w:t>Montagomery</w:t>
      </w:r>
      <w:proofErr w:type="spellEnd"/>
      <w:r>
        <w:t xml:space="preserve"> Watt / </w:t>
      </w:r>
      <w:proofErr w:type="spellStart"/>
      <w:r>
        <w:t>Alford</w:t>
      </w:r>
      <w:proofErr w:type="spellEnd"/>
      <w:r>
        <w:t xml:space="preserve"> T. </w:t>
      </w:r>
      <w:proofErr w:type="spellStart"/>
      <w:r>
        <w:t>Welch</w:t>
      </w:r>
      <w:proofErr w:type="spellEnd"/>
      <w:r>
        <w:t xml:space="preserve">, </w:t>
      </w:r>
      <w:r>
        <w:rPr>
          <w:i/>
        </w:rPr>
        <w:t xml:space="preserve">Der Islam. I. Mohammed und die Frühzeit – Islamisches Recht – Religiöses Leben, </w:t>
      </w:r>
      <w:r>
        <w:t>Verlag W. Kohlhammer, Stuttgart 1980, S. 167-170.</w:t>
      </w:r>
    </w:p>
  </w:footnote>
  <w:footnote w:id="3">
    <w:p w14:paraId="34F56F1E" w14:textId="77777777" w:rsidR="001D273C" w:rsidRPr="00DA20B7" w:rsidRDefault="001D273C" w:rsidP="001D273C">
      <w:pPr>
        <w:pStyle w:val="Funotentext"/>
      </w:pPr>
      <w:r>
        <w:rPr>
          <w:rStyle w:val="Funotenzeichen"/>
        </w:rPr>
        <w:footnoteRef/>
      </w:r>
      <w:r w:rsidRPr="00304E24">
        <w:rPr>
          <w:lang w:val="en-US"/>
        </w:rPr>
        <w:t xml:space="preserve"> </w:t>
      </w:r>
      <w:r w:rsidRPr="00304E24">
        <w:rPr>
          <w:i/>
          <w:iCs/>
          <w:lang w:val="en-US"/>
        </w:rPr>
        <w:t>Raymond Ibrahim</w:t>
      </w:r>
      <w:r w:rsidRPr="00304E24">
        <w:rPr>
          <w:iCs/>
          <w:lang w:val="en-US"/>
        </w:rPr>
        <w:t>, „Are Judaism and Christianity as Violent as Islam</w:t>
      </w:r>
      <w:proofErr w:type="gramStart"/>
      <w:r w:rsidRPr="00304E24">
        <w:rPr>
          <w:iCs/>
          <w:lang w:val="en-US"/>
        </w:rPr>
        <w:t>?“</w:t>
      </w:r>
      <w:proofErr w:type="gramEnd"/>
      <w:r w:rsidRPr="00304E24">
        <w:rPr>
          <w:iCs/>
          <w:lang w:val="en-US"/>
        </w:rPr>
        <w:t xml:space="preserve">, in </w:t>
      </w:r>
      <w:r w:rsidRPr="00304E24">
        <w:rPr>
          <w:bCs/>
          <w:i/>
          <w:iCs/>
          <w:lang w:val="en-US"/>
        </w:rPr>
        <w:t xml:space="preserve">Middle East Quarterly </w:t>
      </w:r>
      <w:r w:rsidRPr="00304E24">
        <w:rPr>
          <w:bCs/>
          <w:iCs/>
          <w:lang w:val="en-US"/>
        </w:rPr>
        <w:t xml:space="preserve">16 (2009), S. 3-12. </w:t>
      </w:r>
      <w:r>
        <w:rPr>
          <w:bCs/>
          <w:iCs/>
        </w:rPr>
        <w:t xml:space="preserve">Eine deutsche Übersetzung erschien unter dem Titel </w:t>
      </w:r>
      <w:r w:rsidRPr="00DA20B7">
        <w:rPr>
          <w:iCs/>
        </w:rPr>
        <w:t>„Sind Judentum und Christentum so gewalttätig wie der Islam?“</w:t>
      </w:r>
      <w:r w:rsidRPr="00DA20B7">
        <w:rPr>
          <w:bCs/>
          <w:iCs/>
        </w:rPr>
        <w:t xml:space="preserve"> </w:t>
      </w:r>
      <w:r>
        <w:rPr>
          <w:bCs/>
          <w:iCs/>
        </w:rPr>
        <w:t xml:space="preserve">auf </w:t>
      </w:r>
      <w:hyperlink r:id="rId2" w:anchor="a9" w:history="1">
        <w:r w:rsidRPr="00DA20B7">
          <w:rPr>
            <w:rStyle w:val="Hyperlink"/>
            <w:bCs/>
            <w:iCs/>
          </w:rPr>
          <w:t>http://www.meforum.org/2435/sind-judentum-christentum-gewalttaetig-wie-islam#a9</w:t>
        </w:r>
      </w:hyperlink>
      <w:r w:rsidRPr="00DA20B7">
        <w:rPr>
          <w:bCs/>
          <w:iCs/>
        </w:rPr>
        <w:t xml:space="preserve"> </w:t>
      </w:r>
      <w:r>
        <w:rPr>
          <w:bCs/>
          <w:iCs/>
        </w:rPr>
        <w:t>(Zugriff am 20.09.2016).</w:t>
      </w:r>
    </w:p>
  </w:footnote>
  <w:footnote w:id="4">
    <w:p w14:paraId="392A00E5" w14:textId="77BF6B3D" w:rsidR="00F637FC" w:rsidRDefault="00F637FC">
      <w:pPr>
        <w:pStyle w:val="Funotentext"/>
      </w:pPr>
      <w:r>
        <w:rPr>
          <w:rStyle w:val="Funotenzeichen"/>
        </w:rPr>
        <w:footnoteRef/>
      </w:r>
      <w:r>
        <w:t xml:space="preserve"> Zugegeben, </w:t>
      </w:r>
      <w:r w:rsidR="005F2EC2">
        <w:t xml:space="preserve">in der Vergangenheit gab es diesbezüglich auch im Christentum dunkle </w:t>
      </w:r>
      <w:r>
        <w:t>Zeiten</w:t>
      </w:r>
      <w:r w:rsidR="00F4111C">
        <w:t xml:space="preserve"> – mit dem wichtigen Unterschied zur heutigen Situation im Islam, dass sich in der Kirche </w:t>
      </w:r>
      <w:r w:rsidR="00B229B2">
        <w:t>die</w:t>
      </w:r>
      <w:r w:rsidR="00F4111C">
        <w:t xml:space="preserve"> Verfolgung von Andersgläubigen nie auf die Autorität Jesu berufen konnte, sondern der Lehre des NT </w:t>
      </w:r>
      <w:r w:rsidR="00B229B2">
        <w:t xml:space="preserve">immer schon </w:t>
      </w:r>
      <w:r w:rsidR="00F4111C">
        <w:t xml:space="preserve">entgegenstand, während im Islam eine Berufung auf den Koran oder auf das Beispiel Mohammeds gut möglich ist. </w:t>
      </w:r>
    </w:p>
  </w:footnote>
  <w:footnote w:id="5">
    <w:p w14:paraId="3164D149" w14:textId="77777777" w:rsidR="00611A57" w:rsidRDefault="00611A57" w:rsidP="00611A57">
      <w:pPr>
        <w:pStyle w:val="Funotentext"/>
      </w:pPr>
      <w:r>
        <w:rPr>
          <w:rStyle w:val="Funotenzeichen"/>
        </w:rPr>
        <w:footnoteRef/>
      </w:r>
      <w:r>
        <w:t xml:space="preserve"> Vgl. </w:t>
      </w:r>
      <w:hyperlink r:id="rId3" w:history="1">
        <w:r w:rsidRPr="00095D00">
          <w:rPr>
            <w:rStyle w:val="Hyperlink"/>
          </w:rPr>
          <w:t>http://www.focus.de/regional/hessen/kirche-kardinal-marx-ruft-junge-menschen-zu-mehr-teilhabe-auf_id_5962214.html</w:t>
        </w:r>
      </w:hyperlink>
      <w:r>
        <w:t xml:space="preserve"> (Artikel vom 20.09.2016, abgerufen am 20.09.2016).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3DCAFDA"/>
    <w:lvl w:ilvl="0">
      <w:start w:val="1"/>
      <w:numFmt w:val="decimal"/>
      <w:lvlText w:val="%1."/>
      <w:lvlJc w:val="left"/>
      <w:pPr>
        <w:tabs>
          <w:tab w:val="num" w:pos="1492"/>
        </w:tabs>
        <w:ind w:left="1492" w:hanging="360"/>
      </w:pPr>
    </w:lvl>
  </w:abstractNum>
  <w:abstractNum w:abstractNumId="1">
    <w:nsid w:val="FFFFFF7D"/>
    <w:multiLevelType w:val="singleLevel"/>
    <w:tmpl w:val="F90A8A52"/>
    <w:lvl w:ilvl="0">
      <w:start w:val="1"/>
      <w:numFmt w:val="decimal"/>
      <w:lvlText w:val="%1."/>
      <w:lvlJc w:val="left"/>
      <w:pPr>
        <w:tabs>
          <w:tab w:val="num" w:pos="1209"/>
        </w:tabs>
        <w:ind w:left="1209" w:hanging="360"/>
      </w:pPr>
    </w:lvl>
  </w:abstractNum>
  <w:abstractNum w:abstractNumId="2">
    <w:nsid w:val="FFFFFF7E"/>
    <w:multiLevelType w:val="singleLevel"/>
    <w:tmpl w:val="D242EF38"/>
    <w:lvl w:ilvl="0">
      <w:start w:val="1"/>
      <w:numFmt w:val="decimal"/>
      <w:lvlText w:val="%1."/>
      <w:lvlJc w:val="left"/>
      <w:pPr>
        <w:tabs>
          <w:tab w:val="num" w:pos="926"/>
        </w:tabs>
        <w:ind w:left="926" w:hanging="360"/>
      </w:pPr>
    </w:lvl>
  </w:abstractNum>
  <w:abstractNum w:abstractNumId="3">
    <w:nsid w:val="FFFFFF7F"/>
    <w:multiLevelType w:val="singleLevel"/>
    <w:tmpl w:val="BBE259F0"/>
    <w:lvl w:ilvl="0">
      <w:start w:val="1"/>
      <w:numFmt w:val="decimal"/>
      <w:lvlText w:val="%1."/>
      <w:lvlJc w:val="left"/>
      <w:pPr>
        <w:tabs>
          <w:tab w:val="num" w:pos="643"/>
        </w:tabs>
        <w:ind w:left="643" w:hanging="360"/>
      </w:pPr>
    </w:lvl>
  </w:abstractNum>
  <w:abstractNum w:abstractNumId="4">
    <w:nsid w:val="FFFFFF80"/>
    <w:multiLevelType w:val="singleLevel"/>
    <w:tmpl w:val="A9EC48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DC29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3C47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3E62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0F003F0"/>
    <w:lvl w:ilvl="0">
      <w:start w:val="1"/>
      <w:numFmt w:val="decimal"/>
      <w:lvlText w:val="%1."/>
      <w:lvlJc w:val="left"/>
      <w:pPr>
        <w:tabs>
          <w:tab w:val="num" w:pos="360"/>
        </w:tabs>
        <w:ind w:left="360" w:hanging="360"/>
      </w:pPr>
    </w:lvl>
  </w:abstractNum>
  <w:abstractNum w:abstractNumId="9">
    <w:nsid w:val="FFFFFF89"/>
    <w:multiLevelType w:val="singleLevel"/>
    <w:tmpl w:val="1EFC1C72"/>
    <w:lvl w:ilvl="0">
      <w:start w:val="1"/>
      <w:numFmt w:val="bullet"/>
      <w:lvlText w:val=""/>
      <w:lvlJc w:val="left"/>
      <w:pPr>
        <w:tabs>
          <w:tab w:val="num" w:pos="360"/>
        </w:tabs>
        <w:ind w:left="360" w:hanging="360"/>
      </w:pPr>
      <w:rPr>
        <w:rFonts w:ascii="Symbol" w:hAnsi="Symbol" w:hint="default"/>
      </w:rPr>
    </w:lvl>
  </w:abstractNum>
  <w:abstractNum w:abstractNumId="10">
    <w:nsid w:val="23E25BCE"/>
    <w:multiLevelType w:val="singleLevel"/>
    <w:tmpl w:val="6722F7E6"/>
    <w:lvl w:ilvl="0">
      <w:start w:val="1"/>
      <w:numFmt w:val="decimal"/>
      <w:pStyle w:val="Eigen"/>
      <w:lvlText w:val="%1."/>
      <w:lvlJc w:val="left"/>
      <w:pPr>
        <w:tabs>
          <w:tab w:val="num" w:pos="360"/>
        </w:tabs>
        <w:ind w:left="360" w:hanging="360"/>
      </w:pPr>
    </w:lvl>
  </w:abstractNum>
  <w:abstractNum w:abstractNumId="11">
    <w:nsid w:val="321621EF"/>
    <w:multiLevelType w:val="multilevel"/>
    <w:tmpl w:val="3E5E01F2"/>
    <w:lvl w:ilvl="0">
      <w:start w:val="1"/>
      <w:numFmt w:val="decimal"/>
      <w:lvlText w:val="%1."/>
      <w:lvlJc w:val="left"/>
      <w:pPr>
        <w:tabs>
          <w:tab w:val="num" w:pos="927"/>
        </w:tabs>
        <w:ind w:left="927" w:hanging="360"/>
      </w:pPr>
    </w:lvl>
    <w:lvl w:ilvl="1">
      <w:start w:val="1"/>
      <w:numFmt w:val="decimal"/>
      <w:lvlText w:val="%1.%2."/>
      <w:lvlJc w:val="left"/>
      <w:pPr>
        <w:tabs>
          <w:tab w:val="num" w:pos="1359"/>
        </w:tabs>
        <w:ind w:left="1359" w:hanging="432"/>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12">
    <w:nsid w:val="49A57856"/>
    <w:multiLevelType w:val="multilevel"/>
    <w:tmpl w:val="0A0A890C"/>
    <w:lvl w:ilvl="0">
      <w:start w:val="1"/>
      <w:numFmt w:val="decimal"/>
      <w:lvlText w:val="%1."/>
      <w:lvlJc w:val="left"/>
      <w:pPr>
        <w:tabs>
          <w:tab w:val="num" w:pos="1494"/>
        </w:tabs>
        <w:ind w:left="1494" w:hanging="360"/>
      </w:pPr>
    </w:lvl>
    <w:lvl w:ilvl="1">
      <w:start w:val="1"/>
      <w:numFmt w:val="decimal"/>
      <w:lvlText w:val="%1.%2."/>
      <w:lvlJc w:val="left"/>
      <w:pPr>
        <w:tabs>
          <w:tab w:val="num" w:pos="1926"/>
        </w:tabs>
        <w:ind w:left="1926" w:hanging="432"/>
      </w:pPr>
    </w:lvl>
    <w:lvl w:ilvl="2">
      <w:start w:val="1"/>
      <w:numFmt w:val="decimal"/>
      <w:lvlText w:val="%1.%2.%3."/>
      <w:lvlJc w:val="left"/>
      <w:pPr>
        <w:tabs>
          <w:tab w:val="num" w:pos="2358"/>
        </w:tabs>
        <w:ind w:left="2358" w:hanging="504"/>
      </w:pPr>
    </w:lvl>
    <w:lvl w:ilvl="3">
      <w:start w:val="1"/>
      <w:numFmt w:val="decimal"/>
      <w:lvlText w:val="%1.%2.%3.%4."/>
      <w:lvlJc w:val="left"/>
      <w:pPr>
        <w:tabs>
          <w:tab w:val="num" w:pos="2862"/>
        </w:tabs>
        <w:ind w:left="2862" w:hanging="648"/>
      </w:pPr>
    </w:lvl>
    <w:lvl w:ilvl="4">
      <w:start w:val="1"/>
      <w:numFmt w:val="decimal"/>
      <w:lvlText w:val="%1.%2.%3.%4.%5."/>
      <w:lvlJc w:val="left"/>
      <w:pPr>
        <w:tabs>
          <w:tab w:val="num" w:pos="3366"/>
        </w:tabs>
        <w:ind w:left="3366" w:hanging="792"/>
      </w:pPr>
    </w:lvl>
    <w:lvl w:ilvl="5">
      <w:start w:val="1"/>
      <w:numFmt w:val="decimal"/>
      <w:lvlText w:val="%1.%2.%3.%4.%5.%6."/>
      <w:lvlJc w:val="left"/>
      <w:pPr>
        <w:tabs>
          <w:tab w:val="num" w:pos="3870"/>
        </w:tabs>
        <w:ind w:left="3870" w:hanging="936"/>
      </w:pPr>
    </w:lvl>
    <w:lvl w:ilvl="6">
      <w:start w:val="1"/>
      <w:numFmt w:val="decimal"/>
      <w:lvlText w:val="%1.%2.%3.%4.%5.%6.%7."/>
      <w:lvlJc w:val="left"/>
      <w:pPr>
        <w:tabs>
          <w:tab w:val="num" w:pos="4374"/>
        </w:tabs>
        <w:ind w:left="4374" w:hanging="1080"/>
      </w:pPr>
    </w:lvl>
    <w:lvl w:ilvl="7">
      <w:start w:val="1"/>
      <w:numFmt w:val="decimal"/>
      <w:lvlText w:val="%1.%2.%3.%4.%5.%6.%7.%8."/>
      <w:lvlJc w:val="left"/>
      <w:pPr>
        <w:tabs>
          <w:tab w:val="num" w:pos="4878"/>
        </w:tabs>
        <w:ind w:left="4878" w:hanging="1224"/>
      </w:pPr>
    </w:lvl>
    <w:lvl w:ilvl="8">
      <w:start w:val="1"/>
      <w:numFmt w:val="decimal"/>
      <w:lvlText w:val="%1.%2.%3.%4.%5.%6.%7.%8.%9."/>
      <w:lvlJc w:val="left"/>
      <w:pPr>
        <w:tabs>
          <w:tab w:val="num" w:pos="5454"/>
        </w:tabs>
        <w:ind w:left="5454" w:hanging="1440"/>
      </w:pPr>
    </w:lvl>
  </w:abstractNum>
  <w:abstractNum w:abstractNumId="13">
    <w:nsid w:val="4D6020CC"/>
    <w:multiLevelType w:val="hybridMultilevel"/>
    <w:tmpl w:val="D6CCFDC4"/>
    <w:lvl w:ilvl="0" w:tplc="D3202CEC">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096222A"/>
    <w:multiLevelType w:val="multilevel"/>
    <w:tmpl w:val="21ECA4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7918623A"/>
    <w:multiLevelType w:val="hybridMultilevel"/>
    <w:tmpl w:val="DA3A9F3C"/>
    <w:lvl w:ilvl="0" w:tplc="D3202CEC">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1"/>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430"/>
    <w:rsid w:val="0001084C"/>
    <w:rsid w:val="000156F5"/>
    <w:rsid w:val="00023882"/>
    <w:rsid w:val="0004000E"/>
    <w:rsid w:val="00050EB2"/>
    <w:rsid w:val="00076903"/>
    <w:rsid w:val="00076B93"/>
    <w:rsid w:val="00077D23"/>
    <w:rsid w:val="000A631E"/>
    <w:rsid w:val="000B505A"/>
    <w:rsid w:val="000D6DBE"/>
    <w:rsid w:val="000D7A39"/>
    <w:rsid w:val="000F1A26"/>
    <w:rsid w:val="00102294"/>
    <w:rsid w:val="00106FB7"/>
    <w:rsid w:val="0011453A"/>
    <w:rsid w:val="00146DF6"/>
    <w:rsid w:val="00163D96"/>
    <w:rsid w:val="00195E69"/>
    <w:rsid w:val="001A67FB"/>
    <w:rsid w:val="001C3B59"/>
    <w:rsid w:val="001D0FEF"/>
    <w:rsid w:val="001D273C"/>
    <w:rsid w:val="001E087A"/>
    <w:rsid w:val="00201603"/>
    <w:rsid w:val="00207981"/>
    <w:rsid w:val="00230DB4"/>
    <w:rsid w:val="0024120C"/>
    <w:rsid w:val="00241643"/>
    <w:rsid w:val="00246BAB"/>
    <w:rsid w:val="00247840"/>
    <w:rsid w:val="00271ED4"/>
    <w:rsid w:val="00275097"/>
    <w:rsid w:val="00295034"/>
    <w:rsid w:val="002B16CB"/>
    <w:rsid w:val="002B4517"/>
    <w:rsid w:val="002D7BAE"/>
    <w:rsid w:val="002D7DA8"/>
    <w:rsid w:val="002E3294"/>
    <w:rsid w:val="002E5889"/>
    <w:rsid w:val="002F443E"/>
    <w:rsid w:val="00304E24"/>
    <w:rsid w:val="00310FE9"/>
    <w:rsid w:val="00311702"/>
    <w:rsid w:val="003141BF"/>
    <w:rsid w:val="00315244"/>
    <w:rsid w:val="00353645"/>
    <w:rsid w:val="003C40EE"/>
    <w:rsid w:val="003C6895"/>
    <w:rsid w:val="004044B2"/>
    <w:rsid w:val="00415BEA"/>
    <w:rsid w:val="00417140"/>
    <w:rsid w:val="004306A5"/>
    <w:rsid w:val="0044238F"/>
    <w:rsid w:val="00442E19"/>
    <w:rsid w:val="00444C2C"/>
    <w:rsid w:val="00447632"/>
    <w:rsid w:val="00450F0A"/>
    <w:rsid w:val="00470AE2"/>
    <w:rsid w:val="00474ADF"/>
    <w:rsid w:val="004768B1"/>
    <w:rsid w:val="00480E92"/>
    <w:rsid w:val="00483DB5"/>
    <w:rsid w:val="004A23CE"/>
    <w:rsid w:val="004A433C"/>
    <w:rsid w:val="004A5EF1"/>
    <w:rsid w:val="004C3413"/>
    <w:rsid w:val="004C68F7"/>
    <w:rsid w:val="005003F8"/>
    <w:rsid w:val="00502923"/>
    <w:rsid w:val="00505212"/>
    <w:rsid w:val="005113D5"/>
    <w:rsid w:val="00513D03"/>
    <w:rsid w:val="00536A13"/>
    <w:rsid w:val="00537108"/>
    <w:rsid w:val="00541922"/>
    <w:rsid w:val="00544355"/>
    <w:rsid w:val="0055778B"/>
    <w:rsid w:val="00566CF5"/>
    <w:rsid w:val="005728E1"/>
    <w:rsid w:val="00581963"/>
    <w:rsid w:val="00583743"/>
    <w:rsid w:val="005A46CB"/>
    <w:rsid w:val="005A6644"/>
    <w:rsid w:val="005D39C0"/>
    <w:rsid w:val="005F2EC2"/>
    <w:rsid w:val="005F33AA"/>
    <w:rsid w:val="005F6489"/>
    <w:rsid w:val="0060102D"/>
    <w:rsid w:val="00604878"/>
    <w:rsid w:val="00606C54"/>
    <w:rsid w:val="00611A57"/>
    <w:rsid w:val="00623377"/>
    <w:rsid w:val="00637E9A"/>
    <w:rsid w:val="006433A4"/>
    <w:rsid w:val="00654B0F"/>
    <w:rsid w:val="00654D85"/>
    <w:rsid w:val="006A1794"/>
    <w:rsid w:val="006A5995"/>
    <w:rsid w:val="006E0D6D"/>
    <w:rsid w:val="007017E3"/>
    <w:rsid w:val="0071235A"/>
    <w:rsid w:val="00716CC8"/>
    <w:rsid w:val="00716E7A"/>
    <w:rsid w:val="00733C7D"/>
    <w:rsid w:val="00745C68"/>
    <w:rsid w:val="00747430"/>
    <w:rsid w:val="007729EC"/>
    <w:rsid w:val="0077456A"/>
    <w:rsid w:val="00776288"/>
    <w:rsid w:val="007B6BCF"/>
    <w:rsid w:val="007C2641"/>
    <w:rsid w:val="007D6170"/>
    <w:rsid w:val="007F758E"/>
    <w:rsid w:val="00802E78"/>
    <w:rsid w:val="008401AE"/>
    <w:rsid w:val="008470BF"/>
    <w:rsid w:val="00865270"/>
    <w:rsid w:val="008B3EC0"/>
    <w:rsid w:val="008C3BD0"/>
    <w:rsid w:val="008D5F5A"/>
    <w:rsid w:val="009032EF"/>
    <w:rsid w:val="00931CDF"/>
    <w:rsid w:val="00935201"/>
    <w:rsid w:val="00937294"/>
    <w:rsid w:val="009453DC"/>
    <w:rsid w:val="009812F3"/>
    <w:rsid w:val="00993605"/>
    <w:rsid w:val="009A1E19"/>
    <w:rsid w:val="009A2BB9"/>
    <w:rsid w:val="009A2FF5"/>
    <w:rsid w:val="009A3035"/>
    <w:rsid w:val="009C233D"/>
    <w:rsid w:val="009D4CEB"/>
    <w:rsid w:val="009F1BCD"/>
    <w:rsid w:val="009F6519"/>
    <w:rsid w:val="009F6912"/>
    <w:rsid w:val="009F78DE"/>
    <w:rsid w:val="00A42AC6"/>
    <w:rsid w:val="00A4561C"/>
    <w:rsid w:val="00A505F6"/>
    <w:rsid w:val="00A53543"/>
    <w:rsid w:val="00A5494B"/>
    <w:rsid w:val="00A60E8F"/>
    <w:rsid w:val="00A86A3C"/>
    <w:rsid w:val="00A86D3C"/>
    <w:rsid w:val="00AC4152"/>
    <w:rsid w:val="00AE629A"/>
    <w:rsid w:val="00B06BFA"/>
    <w:rsid w:val="00B21174"/>
    <w:rsid w:val="00B229B2"/>
    <w:rsid w:val="00B32F0B"/>
    <w:rsid w:val="00B34047"/>
    <w:rsid w:val="00B36BC8"/>
    <w:rsid w:val="00B46EE7"/>
    <w:rsid w:val="00B60A70"/>
    <w:rsid w:val="00B617E7"/>
    <w:rsid w:val="00B67FFB"/>
    <w:rsid w:val="00B714D0"/>
    <w:rsid w:val="00B82C7F"/>
    <w:rsid w:val="00B906F4"/>
    <w:rsid w:val="00B93B39"/>
    <w:rsid w:val="00B95EA3"/>
    <w:rsid w:val="00B96723"/>
    <w:rsid w:val="00BA17FA"/>
    <w:rsid w:val="00BA4586"/>
    <w:rsid w:val="00BE0C81"/>
    <w:rsid w:val="00BE3366"/>
    <w:rsid w:val="00BF6711"/>
    <w:rsid w:val="00C05AF4"/>
    <w:rsid w:val="00C14EAC"/>
    <w:rsid w:val="00C276C4"/>
    <w:rsid w:val="00C52A66"/>
    <w:rsid w:val="00C620B4"/>
    <w:rsid w:val="00C65588"/>
    <w:rsid w:val="00C82C7F"/>
    <w:rsid w:val="00CA0F18"/>
    <w:rsid w:val="00CB1457"/>
    <w:rsid w:val="00CB14D1"/>
    <w:rsid w:val="00CE412C"/>
    <w:rsid w:val="00CF3C91"/>
    <w:rsid w:val="00CF4CD6"/>
    <w:rsid w:val="00D024BC"/>
    <w:rsid w:val="00D04749"/>
    <w:rsid w:val="00D1130C"/>
    <w:rsid w:val="00D20404"/>
    <w:rsid w:val="00D27ACE"/>
    <w:rsid w:val="00D32C04"/>
    <w:rsid w:val="00D51842"/>
    <w:rsid w:val="00D61A67"/>
    <w:rsid w:val="00D80C00"/>
    <w:rsid w:val="00D84F02"/>
    <w:rsid w:val="00DA20B7"/>
    <w:rsid w:val="00DB6BCF"/>
    <w:rsid w:val="00DC67AF"/>
    <w:rsid w:val="00DC7842"/>
    <w:rsid w:val="00DD64CA"/>
    <w:rsid w:val="00DE2C30"/>
    <w:rsid w:val="00E20A26"/>
    <w:rsid w:val="00E2482D"/>
    <w:rsid w:val="00E40A08"/>
    <w:rsid w:val="00E53480"/>
    <w:rsid w:val="00E753EB"/>
    <w:rsid w:val="00E77257"/>
    <w:rsid w:val="00E80E44"/>
    <w:rsid w:val="00E86579"/>
    <w:rsid w:val="00EB3595"/>
    <w:rsid w:val="00EC06D2"/>
    <w:rsid w:val="00EC1F90"/>
    <w:rsid w:val="00EC2434"/>
    <w:rsid w:val="00EE4A5F"/>
    <w:rsid w:val="00F24A7A"/>
    <w:rsid w:val="00F4111C"/>
    <w:rsid w:val="00F43340"/>
    <w:rsid w:val="00F45BE3"/>
    <w:rsid w:val="00F56CD5"/>
    <w:rsid w:val="00F637FC"/>
    <w:rsid w:val="00F714EF"/>
    <w:rsid w:val="00F72575"/>
    <w:rsid w:val="00F842DF"/>
    <w:rsid w:val="00FB2EDE"/>
    <w:rsid w:val="00FD1EE3"/>
    <w:rsid w:val="00FF4032"/>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3FFDB"/>
  <w15:docId w15:val="{78051BCF-D52E-45B6-B1EC-CBBE2A603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3C91"/>
    <w:pPr>
      <w:jc w:val="both"/>
    </w:pPr>
    <w:rPr>
      <w:rFonts w:ascii="Calibri" w:hAnsi="Calibri"/>
      <w:sz w:val="24"/>
      <w:lang w:eastAsia="en-US"/>
    </w:rPr>
  </w:style>
  <w:style w:type="paragraph" w:styleId="berschrift1">
    <w:name w:val="heading 1"/>
    <w:basedOn w:val="Standard"/>
    <w:next w:val="Standard"/>
    <w:qFormat/>
    <w:rsid w:val="00C276C4"/>
    <w:pPr>
      <w:keepNext/>
      <w:outlineLvl w:val="0"/>
    </w:pPr>
    <w:rPr>
      <w:rFonts w:cs="Arial"/>
      <w:b/>
      <w:bCs/>
      <w:kern w:val="32"/>
      <w:sz w:val="28"/>
      <w:szCs w:val="32"/>
    </w:rPr>
  </w:style>
  <w:style w:type="paragraph" w:styleId="berschrift2">
    <w:name w:val="heading 2"/>
    <w:basedOn w:val="Standard"/>
    <w:next w:val="Standard"/>
    <w:qFormat/>
    <w:rsid w:val="002E5889"/>
    <w:pPr>
      <w:keepNext/>
      <w:outlineLvl w:val="1"/>
    </w:pPr>
    <w:rPr>
      <w:rFonts w:cs="Arial"/>
      <w:b/>
      <w:bCs/>
      <w:iCs/>
      <w:sz w:val="26"/>
      <w:szCs w:val="28"/>
    </w:rPr>
  </w:style>
  <w:style w:type="paragraph" w:styleId="berschrift3">
    <w:name w:val="heading 3"/>
    <w:basedOn w:val="Standard"/>
    <w:next w:val="Standard"/>
    <w:autoRedefine/>
    <w:qFormat/>
    <w:rsid w:val="002E5889"/>
    <w:pPr>
      <w:keepNext/>
      <w:outlineLvl w:val="2"/>
    </w:pPr>
    <w:rPr>
      <w:rFonts w:cs="Arial"/>
      <w:b/>
      <w:bCs/>
      <w:sz w:val="26"/>
      <w:szCs w:val="24"/>
    </w:rPr>
  </w:style>
  <w:style w:type="paragraph" w:styleId="berschrift4">
    <w:name w:val="heading 4"/>
    <w:basedOn w:val="Standard"/>
    <w:next w:val="Standard"/>
    <w:qFormat/>
    <w:rsid w:val="002E5889"/>
    <w:pPr>
      <w:keepNext/>
      <w:outlineLvl w:val="3"/>
    </w:pPr>
    <w:rPr>
      <w:b/>
      <w:bCs/>
      <w:sz w:val="25"/>
      <w:szCs w:val="24"/>
    </w:rPr>
  </w:style>
  <w:style w:type="paragraph" w:styleId="berschrift5">
    <w:name w:val="heading 5"/>
    <w:basedOn w:val="Standard"/>
    <w:next w:val="Standard"/>
    <w:qFormat/>
    <w:rsid w:val="002E5889"/>
    <w:pPr>
      <w:outlineLvl w:val="4"/>
    </w:pPr>
    <w:rPr>
      <w:b/>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gen">
    <w:name w:val="Eigen"/>
    <w:basedOn w:val="Standard"/>
    <w:pPr>
      <w:numPr>
        <w:numId w:val="1"/>
      </w:numPr>
      <w:pBdr>
        <w:top w:val="single" w:sz="2" w:space="1" w:color="auto"/>
      </w:pBdr>
      <w:spacing w:before="120" w:after="60"/>
    </w:pPr>
    <w:rPr>
      <w:b/>
    </w:rPr>
  </w:style>
  <w:style w:type="paragraph" w:styleId="Dokumentstruktur">
    <w:name w:val="Document Map"/>
    <w:basedOn w:val="Standard"/>
    <w:rsid w:val="009032EF"/>
    <w:pPr>
      <w:shd w:val="clear" w:color="auto" w:fill="000080"/>
    </w:pPr>
    <w:rPr>
      <w:rFonts w:ascii="Arial" w:hAnsi="Arial" w:cs="Tahoma"/>
      <w:sz w:val="20"/>
    </w:rPr>
  </w:style>
  <w:style w:type="paragraph" w:customStyle="1" w:styleId="Block">
    <w:name w:val="Block"/>
    <w:basedOn w:val="Standard"/>
    <w:rsid w:val="00F45BE3"/>
    <w:pPr>
      <w:spacing w:before="360" w:after="360"/>
      <w:ind w:left="737"/>
    </w:pPr>
    <w:rPr>
      <w:sz w:val="22"/>
    </w:rPr>
  </w:style>
  <w:style w:type="character" w:styleId="Hyperlink">
    <w:name w:val="Hyperlink"/>
    <w:basedOn w:val="Absatz-Standardschriftart"/>
    <w:uiPriority w:val="99"/>
    <w:unhideWhenUsed/>
    <w:rsid w:val="002D7BAE"/>
    <w:rPr>
      <w:color w:val="0000FF"/>
      <w:u w:val="single"/>
    </w:rPr>
  </w:style>
  <w:style w:type="paragraph" w:styleId="Funotentext">
    <w:name w:val="footnote text"/>
    <w:basedOn w:val="Standard"/>
    <w:link w:val="FunotentextZchn"/>
    <w:uiPriority w:val="99"/>
    <w:semiHidden/>
    <w:unhideWhenUsed/>
    <w:rsid w:val="002D7BAE"/>
    <w:rPr>
      <w:sz w:val="20"/>
    </w:rPr>
  </w:style>
  <w:style w:type="character" w:customStyle="1" w:styleId="FunotentextZchn">
    <w:name w:val="Fußnotentext Zchn"/>
    <w:basedOn w:val="Absatz-Standardschriftart"/>
    <w:link w:val="Funotentext"/>
    <w:uiPriority w:val="99"/>
    <w:semiHidden/>
    <w:rsid w:val="002D7BAE"/>
    <w:rPr>
      <w:rFonts w:ascii="Calibri" w:hAnsi="Calibri"/>
      <w:lang w:eastAsia="en-US"/>
    </w:rPr>
  </w:style>
  <w:style w:type="character" w:styleId="Funotenzeichen">
    <w:name w:val="footnote reference"/>
    <w:basedOn w:val="Absatz-Standardschriftart"/>
    <w:uiPriority w:val="99"/>
    <w:semiHidden/>
    <w:unhideWhenUsed/>
    <w:rsid w:val="002D7BAE"/>
    <w:rPr>
      <w:vertAlign w:val="superscript"/>
    </w:rPr>
  </w:style>
  <w:style w:type="character" w:styleId="BesuchterHyperlink">
    <w:name w:val="FollowedHyperlink"/>
    <w:basedOn w:val="Absatz-Standardschriftart"/>
    <w:uiPriority w:val="99"/>
    <w:semiHidden/>
    <w:unhideWhenUsed/>
    <w:rsid w:val="002D7BAE"/>
    <w:rPr>
      <w:color w:val="954F72" w:themeColor="followedHyperlink"/>
      <w:u w:val="single"/>
    </w:rPr>
  </w:style>
  <w:style w:type="paragraph" w:styleId="Listenabsatz">
    <w:name w:val="List Paragraph"/>
    <w:basedOn w:val="Standard"/>
    <w:uiPriority w:val="34"/>
    <w:qFormat/>
    <w:rsid w:val="00E80E44"/>
    <w:pPr>
      <w:ind w:left="720"/>
      <w:contextualSpacing/>
    </w:pPr>
  </w:style>
  <w:style w:type="character" w:customStyle="1" w:styleId="highlight">
    <w:name w:val="highlight"/>
    <w:basedOn w:val="Absatz-Standardschriftart"/>
    <w:rsid w:val="00295034"/>
  </w:style>
  <w:style w:type="character" w:customStyle="1" w:styleId="wing">
    <w:name w:val="wing"/>
    <w:basedOn w:val="Absatz-Standardschriftart"/>
    <w:rsid w:val="00AC4152"/>
  </w:style>
  <w:style w:type="paragraph" w:styleId="Fuzeile">
    <w:name w:val="footer"/>
    <w:basedOn w:val="Standard"/>
    <w:link w:val="FuzeileZchn"/>
    <w:uiPriority w:val="99"/>
    <w:unhideWhenUsed/>
    <w:rsid w:val="000F1A26"/>
    <w:pPr>
      <w:tabs>
        <w:tab w:val="center" w:pos="4536"/>
        <w:tab w:val="right" w:pos="9072"/>
      </w:tabs>
    </w:pPr>
  </w:style>
  <w:style w:type="character" w:customStyle="1" w:styleId="FuzeileZchn">
    <w:name w:val="Fußzeile Zchn"/>
    <w:basedOn w:val="Absatz-Standardschriftart"/>
    <w:link w:val="Fuzeile"/>
    <w:uiPriority w:val="99"/>
    <w:rsid w:val="000F1A26"/>
    <w:rPr>
      <w:rFonts w:ascii="Calibri" w:hAnsi="Calibri"/>
      <w:sz w:val="24"/>
      <w:lang w:eastAsia="en-US"/>
    </w:rPr>
  </w:style>
  <w:style w:type="character" w:styleId="Seitenzahl">
    <w:name w:val="page number"/>
    <w:basedOn w:val="Absatz-Standardschriftart"/>
    <w:uiPriority w:val="99"/>
    <w:semiHidden/>
    <w:unhideWhenUsed/>
    <w:rsid w:val="000F1A26"/>
  </w:style>
  <w:style w:type="character" w:styleId="Kommentarzeichen">
    <w:name w:val="annotation reference"/>
    <w:basedOn w:val="Absatz-Standardschriftart"/>
    <w:uiPriority w:val="99"/>
    <w:semiHidden/>
    <w:unhideWhenUsed/>
    <w:rsid w:val="00304E24"/>
    <w:rPr>
      <w:sz w:val="16"/>
      <w:szCs w:val="16"/>
    </w:rPr>
  </w:style>
  <w:style w:type="paragraph" w:styleId="Kommentartext">
    <w:name w:val="annotation text"/>
    <w:basedOn w:val="Standard"/>
    <w:link w:val="KommentartextZchn"/>
    <w:uiPriority w:val="99"/>
    <w:semiHidden/>
    <w:unhideWhenUsed/>
    <w:rsid w:val="00304E24"/>
    <w:rPr>
      <w:sz w:val="20"/>
    </w:rPr>
  </w:style>
  <w:style w:type="character" w:customStyle="1" w:styleId="KommentartextZchn">
    <w:name w:val="Kommentartext Zchn"/>
    <w:basedOn w:val="Absatz-Standardschriftart"/>
    <w:link w:val="Kommentartext"/>
    <w:uiPriority w:val="99"/>
    <w:semiHidden/>
    <w:rsid w:val="00304E24"/>
    <w:rPr>
      <w:rFonts w:ascii="Calibri" w:hAnsi="Calibri"/>
      <w:lang w:eastAsia="en-US"/>
    </w:rPr>
  </w:style>
  <w:style w:type="paragraph" w:styleId="Kommentarthema">
    <w:name w:val="annotation subject"/>
    <w:basedOn w:val="Kommentartext"/>
    <w:next w:val="Kommentartext"/>
    <w:link w:val="KommentarthemaZchn"/>
    <w:uiPriority w:val="99"/>
    <w:semiHidden/>
    <w:unhideWhenUsed/>
    <w:rsid w:val="00304E24"/>
    <w:rPr>
      <w:b/>
      <w:bCs/>
    </w:rPr>
  </w:style>
  <w:style w:type="character" w:customStyle="1" w:styleId="KommentarthemaZchn">
    <w:name w:val="Kommentarthema Zchn"/>
    <w:basedOn w:val="KommentartextZchn"/>
    <w:link w:val="Kommentarthema"/>
    <w:uiPriority w:val="99"/>
    <w:semiHidden/>
    <w:rsid w:val="00304E24"/>
    <w:rPr>
      <w:rFonts w:ascii="Calibri" w:hAnsi="Calibri"/>
      <w:b/>
      <w:bCs/>
      <w:lang w:eastAsia="en-US"/>
    </w:rPr>
  </w:style>
  <w:style w:type="paragraph" w:styleId="Sprechblasentext">
    <w:name w:val="Balloon Text"/>
    <w:basedOn w:val="Standard"/>
    <w:link w:val="SprechblasentextZchn"/>
    <w:uiPriority w:val="99"/>
    <w:semiHidden/>
    <w:unhideWhenUsed/>
    <w:rsid w:val="00304E2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04E2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15076">
      <w:bodyDiv w:val="1"/>
      <w:marLeft w:val="0"/>
      <w:marRight w:val="0"/>
      <w:marTop w:val="0"/>
      <w:marBottom w:val="0"/>
      <w:divBdr>
        <w:top w:val="none" w:sz="0" w:space="0" w:color="auto"/>
        <w:left w:val="none" w:sz="0" w:space="0" w:color="auto"/>
        <w:bottom w:val="none" w:sz="0" w:space="0" w:color="auto"/>
        <w:right w:val="none" w:sz="0" w:space="0" w:color="auto"/>
      </w:divBdr>
      <w:divsChild>
        <w:div w:id="850947859">
          <w:marLeft w:val="0"/>
          <w:marRight w:val="0"/>
          <w:marTop w:val="0"/>
          <w:marBottom w:val="0"/>
          <w:divBdr>
            <w:top w:val="none" w:sz="0" w:space="0" w:color="auto"/>
            <w:left w:val="none" w:sz="0" w:space="0" w:color="auto"/>
            <w:bottom w:val="none" w:sz="0" w:space="0" w:color="auto"/>
            <w:right w:val="none" w:sz="0" w:space="0" w:color="auto"/>
          </w:divBdr>
        </w:div>
        <w:div w:id="1621378142">
          <w:marLeft w:val="0"/>
          <w:marRight w:val="0"/>
          <w:marTop w:val="0"/>
          <w:marBottom w:val="0"/>
          <w:divBdr>
            <w:top w:val="none" w:sz="0" w:space="0" w:color="auto"/>
            <w:left w:val="none" w:sz="0" w:space="0" w:color="auto"/>
            <w:bottom w:val="none" w:sz="0" w:space="0" w:color="auto"/>
            <w:right w:val="none" w:sz="0" w:space="0" w:color="auto"/>
          </w:divBdr>
        </w:div>
        <w:div w:id="1488979231">
          <w:marLeft w:val="0"/>
          <w:marRight w:val="0"/>
          <w:marTop w:val="0"/>
          <w:marBottom w:val="0"/>
          <w:divBdr>
            <w:top w:val="none" w:sz="0" w:space="0" w:color="auto"/>
            <w:left w:val="none" w:sz="0" w:space="0" w:color="auto"/>
            <w:bottom w:val="none" w:sz="0" w:space="0" w:color="auto"/>
            <w:right w:val="none" w:sz="0" w:space="0" w:color="auto"/>
          </w:divBdr>
        </w:div>
        <w:div w:id="2110274056">
          <w:marLeft w:val="0"/>
          <w:marRight w:val="0"/>
          <w:marTop w:val="0"/>
          <w:marBottom w:val="0"/>
          <w:divBdr>
            <w:top w:val="none" w:sz="0" w:space="0" w:color="auto"/>
            <w:left w:val="none" w:sz="0" w:space="0" w:color="auto"/>
            <w:bottom w:val="none" w:sz="0" w:space="0" w:color="auto"/>
            <w:right w:val="none" w:sz="0" w:space="0" w:color="auto"/>
          </w:divBdr>
        </w:div>
        <w:div w:id="1420322750">
          <w:marLeft w:val="0"/>
          <w:marRight w:val="0"/>
          <w:marTop w:val="0"/>
          <w:marBottom w:val="0"/>
          <w:divBdr>
            <w:top w:val="none" w:sz="0" w:space="0" w:color="auto"/>
            <w:left w:val="none" w:sz="0" w:space="0" w:color="auto"/>
            <w:bottom w:val="none" w:sz="0" w:space="0" w:color="auto"/>
            <w:right w:val="none" w:sz="0" w:space="0" w:color="auto"/>
          </w:divBdr>
        </w:div>
      </w:divsChild>
    </w:div>
    <w:div w:id="213424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focus.de/regional/hessen/kirche-kardinal-marx-ruft-junge-menschen-zu-mehr-teilhabe-auf_id_5962214.html" TargetMode="External"/><Relationship Id="rId2" Type="http://schemas.openxmlformats.org/officeDocument/2006/relationships/hyperlink" Target="http://www.meforum.org/2435/sind-judentum-christentum-gewalttaetig-wie-islam" TargetMode="External"/><Relationship Id="rId1" Type="http://schemas.openxmlformats.org/officeDocument/2006/relationships/hyperlink" Target="http://www.taz.de/!526944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1977</Words>
  <Characters>12460</Characters>
  <Application>Microsoft Office Word</Application>
  <DocSecurity>0</DocSecurity>
  <Lines>103</Lines>
  <Paragraphs>28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MChristoph</dc:creator>
  <cp:lastModifiedBy>Windows User</cp:lastModifiedBy>
  <cp:revision>9</cp:revision>
  <dcterms:created xsi:type="dcterms:W3CDTF">2016-09-23T19:48:00Z</dcterms:created>
  <dcterms:modified xsi:type="dcterms:W3CDTF">2018-08-29T15:46:00Z</dcterms:modified>
</cp:coreProperties>
</file>