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A1" w:rsidRPr="00FC58A6" w:rsidRDefault="00E777D3" w:rsidP="00FC58A6">
      <w:pPr>
        <w:pStyle w:val="berschrift1"/>
        <w:jc w:val="center"/>
        <w:rPr>
          <w:rFonts w:ascii="Calibri" w:hAnsi="Calibri"/>
          <w:sz w:val="32"/>
        </w:rPr>
      </w:pPr>
      <w:bookmarkStart w:id="0" w:name="_GoBack"/>
      <w:r w:rsidRPr="00E777D3">
        <w:rPr>
          <w:rFonts w:ascii="Calibri" w:hAnsi="Calibr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355107</wp:posOffset>
            </wp:positionV>
            <wp:extent cx="5733415" cy="1465580"/>
            <wp:effectExtent l="0" t="0" r="635" b="1270"/>
            <wp:wrapTight wrapText="bothSides">
              <wp:wrapPolygon edited="0">
                <wp:start x="0" y="0"/>
                <wp:lineTo x="0" y="21338"/>
                <wp:lineTo x="21531" y="21338"/>
                <wp:lineTo x="21531" y="0"/>
                <wp:lineTo x="0" y="0"/>
              </wp:wrapPolygon>
            </wp:wrapTight>
            <wp:docPr id="1" name="Grafik 1" descr="D:\Eigene Dateien\Dokumente\Artikel\KI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kumente\Artikel\KIK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829A1" w:rsidRPr="00FC58A6">
        <w:rPr>
          <w:rFonts w:ascii="Calibri" w:hAnsi="Calibri"/>
          <w:sz w:val="32"/>
        </w:rPr>
        <w:t xml:space="preserve">Die Inquisition: </w:t>
      </w:r>
      <w:r w:rsidR="00DD3F6E" w:rsidRPr="00FC58A6">
        <w:rPr>
          <w:rFonts w:ascii="Calibri" w:hAnsi="Calibri"/>
          <w:sz w:val="32"/>
        </w:rPr>
        <w:t>Was war sie wirklich?</w:t>
      </w:r>
    </w:p>
    <w:p w:rsidR="00D34220" w:rsidRPr="00FC58A6" w:rsidRDefault="00D34220" w:rsidP="00D34220">
      <w:pPr>
        <w:rPr>
          <w:rFonts w:ascii="Calibri" w:hAnsi="Calibri"/>
          <w:sz w:val="24"/>
          <w:szCs w:val="24"/>
        </w:rPr>
      </w:pPr>
    </w:p>
    <w:p w:rsidR="008B0B09" w:rsidRPr="00FC58A6" w:rsidRDefault="00C36CB9" w:rsidP="00D03FB4">
      <w:pPr>
        <w:jc w:val="both"/>
        <w:rPr>
          <w:rFonts w:ascii="Calibri" w:hAnsi="Calibri"/>
          <w:i/>
          <w:sz w:val="24"/>
        </w:rPr>
      </w:pPr>
      <w:r w:rsidRPr="00FC58A6">
        <w:rPr>
          <w:rFonts w:ascii="Calibri" w:hAnsi="Calibri"/>
          <w:b/>
          <w:i/>
          <w:sz w:val="24"/>
        </w:rPr>
        <w:t xml:space="preserve">Der Vorwurf: </w:t>
      </w:r>
      <w:r w:rsidRPr="00FC58A6">
        <w:rPr>
          <w:rFonts w:ascii="Calibri" w:hAnsi="Calibri"/>
          <w:i/>
          <w:sz w:val="24"/>
        </w:rPr>
        <w:t xml:space="preserve">Die Inquisition war eine unmenschliche Einrichtung. </w:t>
      </w:r>
      <w:r w:rsidR="00D91284" w:rsidRPr="00FC58A6">
        <w:rPr>
          <w:rFonts w:ascii="Calibri" w:hAnsi="Calibri"/>
          <w:i/>
          <w:sz w:val="24"/>
        </w:rPr>
        <w:t>Im Mittelalter versuchte d</w:t>
      </w:r>
      <w:r w:rsidRPr="00FC58A6">
        <w:rPr>
          <w:rFonts w:ascii="Calibri" w:hAnsi="Calibri"/>
          <w:i/>
          <w:sz w:val="24"/>
        </w:rPr>
        <w:t xml:space="preserve">ie </w:t>
      </w:r>
      <w:r w:rsidR="008B0B09" w:rsidRPr="00FC58A6">
        <w:rPr>
          <w:rFonts w:ascii="Calibri" w:hAnsi="Calibri"/>
          <w:i/>
          <w:sz w:val="24"/>
        </w:rPr>
        <w:t xml:space="preserve">Kirche </w:t>
      </w:r>
      <w:r w:rsidRPr="00FC58A6">
        <w:rPr>
          <w:rFonts w:ascii="Calibri" w:hAnsi="Calibri"/>
          <w:i/>
          <w:sz w:val="24"/>
        </w:rPr>
        <w:t>damit</w:t>
      </w:r>
      <w:r w:rsidR="008B0B09" w:rsidRPr="00FC58A6">
        <w:rPr>
          <w:rFonts w:ascii="Calibri" w:hAnsi="Calibri"/>
          <w:i/>
          <w:sz w:val="24"/>
        </w:rPr>
        <w:t xml:space="preserve">, ihre weltliche Machtposition zu schützen und auszubauen. </w:t>
      </w:r>
      <w:r w:rsidRPr="00FC58A6">
        <w:rPr>
          <w:rFonts w:ascii="Calibri" w:hAnsi="Calibri"/>
          <w:i/>
          <w:sz w:val="24"/>
        </w:rPr>
        <w:t>Millionen u</w:t>
      </w:r>
      <w:r w:rsidRPr="00FC58A6">
        <w:rPr>
          <w:rFonts w:ascii="Calibri" w:hAnsi="Calibri"/>
          <w:i/>
          <w:sz w:val="24"/>
        </w:rPr>
        <w:t>n</w:t>
      </w:r>
      <w:r w:rsidRPr="00FC58A6">
        <w:rPr>
          <w:rFonts w:ascii="Calibri" w:hAnsi="Calibri"/>
          <w:i/>
          <w:sz w:val="24"/>
        </w:rPr>
        <w:t xml:space="preserve">schuldiger Menschen wurden gefangen, gefoltert und </w:t>
      </w:r>
      <w:r w:rsidR="00F20275" w:rsidRPr="00FC58A6">
        <w:rPr>
          <w:rFonts w:ascii="Calibri" w:hAnsi="Calibri"/>
          <w:i/>
          <w:sz w:val="24"/>
        </w:rPr>
        <w:t>verbrannt</w:t>
      </w:r>
      <w:r w:rsidRPr="00FC58A6">
        <w:rPr>
          <w:rFonts w:ascii="Calibri" w:hAnsi="Calibri"/>
          <w:i/>
          <w:sz w:val="24"/>
        </w:rPr>
        <w:t xml:space="preserve">. Einmal in </w:t>
      </w:r>
      <w:r w:rsidR="009118AF" w:rsidRPr="00FC58A6">
        <w:rPr>
          <w:rFonts w:ascii="Calibri" w:hAnsi="Calibri"/>
          <w:i/>
          <w:sz w:val="24"/>
        </w:rPr>
        <w:t xml:space="preserve">den </w:t>
      </w:r>
      <w:r w:rsidRPr="00FC58A6">
        <w:rPr>
          <w:rFonts w:ascii="Calibri" w:hAnsi="Calibri"/>
          <w:i/>
          <w:sz w:val="24"/>
        </w:rPr>
        <w:t>Fä</w:t>
      </w:r>
      <w:r w:rsidRPr="00FC58A6">
        <w:rPr>
          <w:rFonts w:ascii="Calibri" w:hAnsi="Calibri"/>
          <w:i/>
          <w:sz w:val="24"/>
        </w:rPr>
        <w:t>n</w:t>
      </w:r>
      <w:r w:rsidRPr="00FC58A6">
        <w:rPr>
          <w:rFonts w:ascii="Calibri" w:hAnsi="Calibri"/>
          <w:i/>
          <w:sz w:val="24"/>
        </w:rPr>
        <w:t>ge</w:t>
      </w:r>
      <w:r w:rsidR="009118AF" w:rsidRPr="00FC58A6">
        <w:rPr>
          <w:rFonts w:ascii="Calibri" w:hAnsi="Calibri"/>
          <w:i/>
          <w:sz w:val="24"/>
        </w:rPr>
        <w:t>n</w:t>
      </w:r>
      <w:r w:rsidRPr="00FC58A6">
        <w:rPr>
          <w:rFonts w:ascii="Calibri" w:hAnsi="Calibri"/>
          <w:i/>
          <w:sz w:val="24"/>
        </w:rPr>
        <w:t xml:space="preserve"> der Inquisition war man so gut wie sicher ve</w:t>
      </w:r>
      <w:r w:rsidRPr="00FC58A6">
        <w:rPr>
          <w:rFonts w:ascii="Calibri" w:hAnsi="Calibri"/>
          <w:i/>
          <w:sz w:val="24"/>
        </w:rPr>
        <w:t>r</w:t>
      </w:r>
      <w:r w:rsidRPr="00FC58A6">
        <w:rPr>
          <w:rFonts w:ascii="Calibri" w:hAnsi="Calibri"/>
          <w:i/>
          <w:sz w:val="24"/>
        </w:rPr>
        <w:t xml:space="preserve">loren. </w:t>
      </w:r>
    </w:p>
    <w:p w:rsidR="00630C2B" w:rsidRPr="00FC58A6" w:rsidRDefault="00630C2B" w:rsidP="00D03FB4">
      <w:pPr>
        <w:jc w:val="both"/>
        <w:rPr>
          <w:rFonts w:ascii="Calibri" w:hAnsi="Calibri"/>
          <w:sz w:val="24"/>
        </w:rPr>
      </w:pPr>
    </w:p>
    <w:p w:rsidR="00630C2B" w:rsidRPr="00FC58A6" w:rsidRDefault="00860B88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b/>
          <w:sz w:val="24"/>
        </w:rPr>
        <w:t xml:space="preserve">Die Antwort: </w:t>
      </w:r>
      <w:r w:rsidR="00D91284" w:rsidRPr="00FC58A6">
        <w:rPr>
          <w:rFonts w:ascii="Calibri" w:hAnsi="Calibri"/>
          <w:sz w:val="24"/>
        </w:rPr>
        <w:t>Eine faire Beurteilung der Inquisition ist nur auf dem Hintergrund der G</w:t>
      </w:r>
      <w:r w:rsidR="00D91284" w:rsidRPr="00FC58A6">
        <w:rPr>
          <w:rFonts w:ascii="Calibri" w:hAnsi="Calibri"/>
          <w:sz w:val="24"/>
        </w:rPr>
        <w:t>e</w:t>
      </w:r>
      <w:r w:rsidR="00D91284" w:rsidRPr="00FC58A6">
        <w:rPr>
          <w:rFonts w:ascii="Calibri" w:hAnsi="Calibri"/>
          <w:sz w:val="24"/>
        </w:rPr>
        <w:t>schichte möglich. Aus der ungeheuren Fülle des Materials</w:t>
      </w:r>
      <w:r w:rsidR="00B248C8" w:rsidRPr="00FC58A6">
        <w:rPr>
          <w:rFonts w:ascii="Calibri" w:hAnsi="Calibri"/>
          <w:sz w:val="24"/>
        </w:rPr>
        <w:t xml:space="preserve"> möchte</w:t>
      </w:r>
      <w:r w:rsidR="00D91284" w:rsidRPr="00FC58A6">
        <w:rPr>
          <w:rFonts w:ascii="Calibri" w:hAnsi="Calibri"/>
          <w:sz w:val="24"/>
        </w:rPr>
        <w:t xml:space="preserve"> dieser kurze Artikel ledi</w:t>
      </w:r>
      <w:r w:rsidR="00D91284" w:rsidRPr="00FC58A6">
        <w:rPr>
          <w:rFonts w:ascii="Calibri" w:hAnsi="Calibri"/>
          <w:sz w:val="24"/>
        </w:rPr>
        <w:t>g</w:t>
      </w:r>
      <w:r w:rsidR="00D91284" w:rsidRPr="00FC58A6">
        <w:rPr>
          <w:rFonts w:ascii="Calibri" w:hAnsi="Calibri"/>
          <w:sz w:val="24"/>
        </w:rPr>
        <w:t xml:space="preserve">lich einige interessante Informationen zusammentragen, </w:t>
      </w:r>
      <w:r w:rsidR="00B248C8" w:rsidRPr="00FC58A6">
        <w:rPr>
          <w:rFonts w:ascii="Calibri" w:hAnsi="Calibri"/>
          <w:sz w:val="24"/>
        </w:rPr>
        <w:t>die helfen können, das Phänomen »I</w:t>
      </w:r>
      <w:r w:rsidR="00B248C8" w:rsidRPr="00FC58A6">
        <w:rPr>
          <w:rFonts w:ascii="Calibri" w:hAnsi="Calibri"/>
          <w:sz w:val="24"/>
        </w:rPr>
        <w:t>n</w:t>
      </w:r>
      <w:r w:rsidR="00B248C8" w:rsidRPr="00FC58A6">
        <w:rPr>
          <w:rFonts w:ascii="Calibri" w:hAnsi="Calibri"/>
          <w:sz w:val="24"/>
        </w:rPr>
        <w:t>quisition« besser einzuordnen.</w:t>
      </w:r>
    </w:p>
    <w:p w:rsidR="00D91284" w:rsidRPr="00FC58A6" w:rsidRDefault="00D91284" w:rsidP="00D03FB4">
      <w:pPr>
        <w:jc w:val="both"/>
        <w:rPr>
          <w:rFonts w:ascii="Calibri" w:hAnsi="Calibri"/>
          <w:sz w:val="24"/>
        </w:rPr>
      </w:pPr>
    </w:p>
    <w:p w:rsidR="00E829A1" w:rsidRPr="00FC58A6" w:rsidRDefault="004E180E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 xml:space="preserve">Die </w:t>
      </w:r>
      <w:r w:rsidR="00E829A1" w:rsidRPr="00FC58A6">
        <w:rPr>
          <w:rFonts w:ascii="Calibri" w:hAnsi="Calibri"/>
        </w:rPr>
        <w:t xml:space="preserve">Situation </w:t>
      </w:r>
      <w:r w:rsidR="00824A53" w:rsidRPr="00FC58A6">
        <w:rPr>
          <w:rFonts w:ascii="Calibri" w:hAnsi="Calibri"/>
        </w:rPr>
        <w:t xml:space="preserve">des Abendlandes </w:t>
      </w:r>
      <w:r w:rsidR="00E5408B" w:rsidRPr="00FC58A6">
        <w:rPr>
          <w:rFonts w:ascii="Calibri" w:hAnsi="Calibri"/>
        </w:rPr>
        <w:t>bis ins 12. Jh</w:t>
      </w:r>
      <w:r w:rsidR="009118AF" w:rsidRPr="00FC58A6">
        <w:rPr>
          <w:rFonts w:ascii="Calibri" w:hAnsi="Calibri"/>
        </w:rPr>
        <w:t>d</w:t>
      </w:r>
      <w:r w:rsidR="00E5408B" w:rsidRPr="00FC58A6">
        <w:rPr>
          <w:rFonts w:ascii="Calibri" w:hAnsi="Calibri"/>
        </w:rPr>
        <w:t>.</w:t>
      </w:r>
    </w:p>
    <w:p w:rsidR="00E829A1" w:rsidRPr="00FC58A6" w:rsidRDefault="00F20275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>Nach</w:t>
      </w:r>
      <w:r w:rsidR="0056283E" w:rsidRPr="00FC58A6">
        <w:rPr>
          <w:rFonts w:ascii="Calibri" w:hAnsi="Calibri"/>
          <w:sz w:val="24"/>
        </w:rPr>
        <w:t xml:space="preserve"> dem Ende der </w:t>
      </w:r>
      <w:r w:rsidRPr="00FC58A6">
        <w:rPr>
          <w:rFonts w:ascii="Calibri" w:hAnsi="Calibri"/>
          <w:sz w:val="24"/>
        </w:rPr>
        <w:t xml:space="preserve">großen </w:t>
      </w:r>
      <w:r w:rsidR="0056283E" w:rsidRPr="00FC58A6">
        <w:rPr>
          <w:rFonts w:ascii="Calibri" w:hAnsi="Calibri"/>
          <w:sz w:val="24"/>
        </w:rPr>
        <w:t>Christenverfolgung</w:t>
      </w:r>
      <w:r w:rsidRPr="00FC58A6">
        <w:rPr>
          <w:rFonts w:ascii="Calibri" w:hAnsi="Calibri"/>
          <w:sz w:val="24"/>
        </w:rPr>
        <w:t xml:space="preserve">en </w:t>
      </w:r>
      <w:r w:rsidR="00F62AB9" w:rsidRPr="00FC58A6">
        <w:rPr>
          <w:rFonts w:ascii="Calibri" w:hAnsi="Calibri"/>
          <w:sz w:val="24"/>
        </w:rPr>
        <w:t xml:space="preserve">durch das Mailänder Edikt </w:t>
      </w:r>
      <w:r w:rsidRPr="00FC58A6">
        <w:rPr>
          <w:rFonts w:ascii="Calibri" w:hAnsi="Calibri"/>
          <w:sz w:val="24"/>
        </w:rPr>
        <w:t>im Jahre 313</w:t>
      </w:r>
      <w:r w:rsidR="00537B9F" w:rsidRPr="00FC58A6">
        <w:rPr>
          <w:rFonts w:ascii="Calibri" w:hAnsi="Calibri"/>
          <w:sz w:val="24"/>
        </w:rPr>
        <w:t xml:space="preserve"> </w:t>
      </w:r>
      <w:r w:rsidR="00F86168" w:rsidRPr="00FC58A6">
        <w:rPr>
          <w:rFonts w:ascii="Calibri" w:hAnsi="Calibri"/>
          <w:sz w:val="24"/>
        </w:rPr>
        <w:t>s</w:t>
      </w:r>
      <w:r w:rsidR="00F86168" w:rsidRPr="00FC58A6">
        <w:rPr>
          <w:rFonts w:ascii="Calibri" w:hAnsi="Calibri"/>
          <w:sz w:val="24"/>
        </w:rPr>
        <w:t>a</w:t>
      </w:r>
      <w:r w:rsidR="00F86168" w:rsidRPr="00FC58A6">
        <w:rPr>
          <w:rFonts w:ascii="Calibri" w:hAnsi="Calibri"/>
          <w:sz w:val="24"/>
        </w:rPr>
        <w:t>hen</w:t>
      </w:r>
      <w:r w:rsidR="00A92F30" w:rsidRPr="00FC58A6">
        <w:rPr>
          <w:rFonts w:ascii="Calibri" w:hAnsi="Calibri"/>
          <w:sz w:val="24"/>
        </w:rPr>
        <w:t xml:space="preserve"> viele</w:t>
      </w:r>
      <w:r w:rsidR="00537B9F" w:rsidRPr="00FC58A6">
        <w:rPr>
          <w:rFonts w:ascii="Calibri" w:hAnsi="Calibri"/>
          <w:sz w:val="24"/>
        </w:rPr>
        <w:t xml:space="preserve"> römische</w:t>
      </w:r>
      <w:r w:rsidR="0056283E" w:rsidRPr="00FC58A6">
        <w:rPr>
          <w:rFonts w:ascii="Calibri" w:hAnsi="Calibri"/>
          <w:sz w:val="24"/>
        </w:rPr>
        <w:t xml:space="preserve"> Kaiser </w:t>
      </w:r>
      <w:r w:rsidR="00F86168" w:rsidRPr="00FC58A6">
        <w:rPr>
          <w:rFonts w:ascii="Calibri" w:hAnsi="Calibri"/>
          <w:sz w:val="24"/>
        </w:rPr>
        <w:t>im</w:t>
      </w:r>
      <w:r w:rsidR="007B24CB" w:rsidRPr="00FC58A6">
        <w:rPr>
          <w:rFonts w:ascii="Calibri" w:hAnsi="Calibri"/>
          <w:sz w:val="24"/>
        </w:rPr>
        <w:t xml:space="preserve"> </w:t>
      </w:r>
      <w:r w:rsidR="00537B9F" w:rsidRPr="00FC58A6">
        <w:rPr>
          <w:rFonts w:ascii="Calibri" w:hAnsi="Calibri"/>
          <w:sz w:val="24"/>
        </w:rPr>
        <w:t xml:space="preserve">christlichen Glauben </w:t>
      </w:r>
      <w:r w:rsidR="00F86168" w:rsidRPr="00FC58A6">
        <w:rPr>
          <w:rFonts w:ascii="Calibri" w:hAnsi="Calibri"/>
          <w:sz w:val="24"/>
        </w:rPr>
        <w:t xml:space="preserve">ein </w:t>
      </w:r>
      <w:r w:rsidR="00A92F30" w:rsidRPr="00FC58A6">
        <w:rPr>
          <w:rFonts w:ascii="Calibri" w:hAnsi="Calibri"/>
          <w:sz w:val="24"/>
        </w:rPr>
        <w:t xml:space="preserve">geeignetes </w:t>
      </w:r>
      <w:r w:rsidRPr="00FC58A6">
        <w:rPr>
          <w:rFonts w:ascii="Calibri" w:hAnsi="Calibri"/>
          <w:sz w:val="24"/>
        </w:rPr>
        <w:t>Mittel</w:t>
      </w:r>
      <w:r w:rsidR="00A92F30" w:rsidRPr="00FC58A6">
        <w:rPr>
          <w:rFonts w:ascii="Calibri" w:hAnsi="Calibri"/>
          <w:sz w:val="24"/>
        </w:rPr>
        <w:t xml:space="preserve"> </w:t>
      </w:r>
      <w:r w:rsidR="00F62AB9" w:rsidRPr="00FC58A6">
        <w:rPr>
          <w:rFonts w:ascii="Calibri" w:hAnsi="Calibri"/>
          <w:sz w:val="24"/>
        </w:rPr>
        <w:t xml:space="preserve">zur </w:t>
      </w:r>
      <w:r w:rsidR="00A92F30" w:rsidRPr="00FC58A6">
        <w:rPr>
          <w:rFonts w:ascii="Calibri" w:hAnsi="Calibri"/>
          <w:sz w:val="24"/>
        </w:rPr>
        <w:t>Stärkung des</w:t>
      </w:r>
      <w:r w:rsidRPr="00FC58A6">
        <w:rPr>
          <w:rFonts w:ascii="Calibri" w:hAnsi="Calibri"/>
          <w:sz w:val="24"/>
        </w:rPr>
        <w:t xml:space="preserve"> inneren </w:t>
      </w:r>
      <w:r w:rsidR="00A92F30" w:rsidRPr="00FC58A6">
        <w:rPr>
          <w:rFonts w:ascii="Calibri" w:hAnsi="Calibri"/>
          <w:sz w:val="24"/>
        </w:rPr>
        <w:t xml:space="preserve">Zusammenhaltes </w:t>
      </w:r>
      <w:r w:rsidR="007B24CB" w:rsidRPr="00FC58A6">
        <w:rPr>
          <w:rFonts w:ascii="Calibri" w:hAnsi="Calibri"/>
          <w:sz w:val="24"/>
        </w:rPr>
        <w:t>ihres Reiches</w:t>
      </w:r>
      <w:r w:rsidR="0056283E" w:rsidRPr="00FC58A6">
        <w:rPr>
          <w:rFonts w:ascii="Calibri" w:hAnsi="Calibri"/>
          <w:sz w:val="24"/>
        </w:rPr>
        <w:t xml:space="preserve">. </w:t>
      </w:r>
      <w:r w:rsidR="00860B88" w:rsidRPr="00FC58A6">
        <w:rPr>
          <w:rFonts w:ascii="Calibri" w:hAnsi="Calibri"/>
          <w:sz w:val="24"/>
        </w:rPr>
        <w:t>Aus dieser Haltung</w:t>
      </w:r>
      <w:r w:rsidR="00F86168" w:rsidRPr="00FC58A6">
        <w:rPr>
          <w:rFonts w:ascii="Calibri" w:hAnsi="Calibri"/>
          <w:sz w:val="24"/>
        </w:rPr>
        <w:t xml:space="preserve"> heraus</w:t>
      </w:r>
      <w:r w:rsidR="00F85CBE" w:rsidRPr="00FC58A6">
        <w:rPr>
          <w:rFonts w:ascii="Calibri" w:hAnsi="Calibri"/>
          <w:sz w:val="24"/>
        </w:rPr>
        <w:t xml:space="preserve"> </w:t>
      </w:r>
      <w:r w:rsidR="00860B88" w:rsidRPr="00FC58A6">
        <w:rPr>
          <w:rFonts w:ascii="Calibri" w:hAnsi="Calibri"/>
          <w:sz w:val="24"/>
        </w:rPr>
        <w:t>wertete</w:t>
      </w:r>
      <w:r w:rsidR="00537B9F" w:rsidRPr="00FC58A6">
        <w:rPr>
          <w:rFonts w:ascii="Calibri" w:hAnsi="Calibri"/>
          <w:sz w:val="24"/>
        </w:rPr>
        <w:t xml:space="preserve"> </w:t>
      </w:r>
      <w:r w:rsidR="006D76BE" w:rsidRPr="00FC58A6">
        <w:rPr>
          <w:rFonts w:ascii="Calibri" w:hAnsi="Calibri"/>
          <w:sz w:val="24"/>
        </w:rPr>
        <w:t xml:space="preserve">der oströmische </w:t>
      </w:r>
      <w:r w:rsidR="00733D35" w:rsidRPr="00FC58A6">
        <w:rPr>
          <w:rFonts w:ascii="Calibri" w:hAnsi="Calibri"/>
          <w:sz w:val="24"/>
        </w:rPr>
        <w:t>Ka</w:t>
      </w:r>
      <w:r w:rsidR="00733D35" w:rsidRPr="00FC58A6">
        <w:rPr>
          <w:rFonts w:ascii="Calibri" w:hAnsi="Calibri"/>
          <w:sz w:val="24"/>
        </w:rPr>
        <w:t>i</w:t>
      </w:r>
      <w:r w:rsidR="00733D35" w:rsidRPr="00FC58A6">
        <w:rPr>
          <w:rFonts w:ascii="Calibri" w:hAnsi="Calibri"/>
          <w:sz w:val="24"/>
        </w:rPr>
        <w:t>ser Theodosius</w:t>
      </w:r>
      <w:r w:rsidR="00537B9F" w:rsidRPr="00FC58A6">
        <w:rPr>
          <w:rFonts w:ascii="Calibri" w:hAnsi="Calibri"/>
          <w:sz w:val="24"/>
        </w:rPr>
        <w:t xml:space="preserve"> (</w:t>
      </w:r>
      <w:r w:rsidR="00F86168" w:rsidRPr="00FC58A6">
        <w:rPr>
          <w:rFonts w:ascii="Calibri" w:hAnsi="Calibri"/>
          <w:sz w:val="24"/>
        </w:rPr>
        <w:t>+395</w:t>
      </w:r>
      <w:r w:rsidR="00537B9F" w:rsidRPr="00FC58A6">
        <w:rPr>
          <w:rFonts w:ascii="Calibri" w:hAnsi="Calibri"/>
          <w:sz w:val="24"/>
        </w:rPr>
        <w:t>)</w:t>
      </w:r>
      <w:r w:rsidR="008B0BAB" w:rsidRPr="00FC58A6">
        <w:rPr>
          <w:rFonts w:ascii="Calibri" w:hAnsi="Calibri"/>
          <w:sz w:val="24"/>
        </w:rPr>
        <w:t xml:space="preserve"> Häre</w:t>
      </w:r>
      <w:r w:rsidR="00F85CBE" w:rsidRPr="00FC58A6">
        <w:rPr>
          <w:rFonts w:ascii="Calibri" w:hAnsi="Calibri"/>
          <w:sz w:val="24"/>
        </w:rPr>
        <w:t>sie</w:t>
      </w:r>
      <w:r w:rsidR="008B0BAB" w:rsidRPr="00FC58A6">
        <w:rPr>
          <w:rFonts w:ascii="Calibri" w:hAnsi="Calibri"/>
          <w:sz w:val="24"/>
        </w:rPr>
        <w:t xml:space="preserve"> </w:t>
      </w:r>
      <w:r w:rsidR="00C24461" w:rsidRPr="00FC58A6">
        <w:rPr>
          <w:rFonts w:ascii="Calibri" w:hAnsi="Calibri"/>
          <w:sz w:val="24"/>
        </w:rPr>
        <w:t>als Majestätsverbrechen (</w:t>
      </w:r>
      <w:r w:rsidR="00C24461" w:rsidRPr="00FC58A6">
        <w:rPr>
          <w:rFonts w:ascii="Calibri" w:hAnsi="Calibri"/>
          <w:i/>
          <w:sz w:val="24"/>
        </w:rPr>
        <w:t>crimen laesae majestatis</w:t>
      </w:r>
      <w:r w:rsidR="00C24461" w:rsidRPr="00FC58A6">
        <w:rPr>
          <w:rFonts w:ascii="Calibri" w:hAnsi="Calibri"/>
          <w:sz w:val="24"/>
        </w:rPr>
        <w:t>)</w:t>
      </w:r>
      <w:r w:rsidR="00C24461" w:rsidRPr="00FC58A6">
        <w:rPr>
          <w:rFonts w:ascii="Calibri" w:hAnsi="Calibri"/>
          <w:i/>
          <w:sz w:val="24"/>
        </w:rPr>
        <w:t xml:space="preserve"> </w:t>
      </w:r>
      <w:r w:rsidR="00C24461" w:rsidRPr="00FC58A6">
        <w:rPr>
          <w:rFonts w:ascii="Calibri" w:hAnsi="Calibri"/>
          <w:sz w:val="24"/>
        </w:rPr>
        <w:t xml:space="preserve">und </w:t>
      </w:r>
      <w:r w:rsidR="00F85CBE" w:rsidRPr="00FC58A6">
        <w:rPr>
          <w:rFonts w:ascii="Calibri" w:hAnsi="Calibri"/>
          <w:sz w:val="24"/>
        </w:rPr>
        <w:t xml:space="preserve">bestrafte Häretiker </w:t>
      </w:r>
      <w:r w:rsidR="00860B88" w:rsidRPr="00FC58A6">
        <w:rPr>
          <w:rFonts w:ascii="Calibri" w:hAnsi="Calibri"/>
          <w:sz w:val="24"/>
        </w:rPr>
        <w:t>mit</w:t>
      </w:r>
      <w:r w:rsidR="00F85CBE" w:rsidRPr="00FC58A6">
        <w:rPr>
          <w:rFonts w:ascii="Calibri" w:hAnsi="Calibri"/>
          <w:sz w:val="24"/>
        </w:rPr>
        <w:t xml:space="preserve"> </w:t>
      </w:r>
      <w:r w:rsidR="006D76BE" w:rsidRPr="00FC58A6">
        <w:rPr>
          <w:rFonts w:ascii="Calibri" w:hAnsi="Calibri"/>
          <w:sz w:val="24"/>
        </w:rPr>
        <w:t>Eigentumsentzug</w:t>
      </w:r>
      <w:r w:rsidR="008B0BAB" w:rsidRPr="00FC58A6">
        <w:rPr>
          <w:rFonts w:ascii="Calibri" w:hAnsi="Calibri"/>
          <w:sz w:val="24"/>
        </w:rPr>
        <w:t xml:space="preserve"> und Verbannung</w:t>
      </w:r>
      <w:r w:rsidR="006D76BE" w:rsidRPr="00FC58A6">
        <w:rPr>
          <w:rFonts w:ascii="Calibri" w:hAnsi="Calibri"/>
          <w:sz w:val="24"/>
        </w:rPr>
        <w:t>. D</w:t>
      </w:r>
      <w:r w:rsidR="000C2A33" w:rsidRPr="00FC58A6">
        <w:rPr>
          <w:rFonts w:ascii="Calibri" w:hAnsi="Calibri"/>
          <w:sz w:val="24"/>
        </w:rPr>
        <w:t xml:space="preserve">amit </w:t>
      </w:r>
      <w:r w:rsidR="00860B88" w:rsidRPr="00FC58A6">
        <w:rPr>
          <w:rFonts w:ascii="Calibri" w:hAnsi="Calibri"/>
          <w:sz w:val="24"/>
        </w:rPr>
        <w:t>entstanden</w:t>
      </w:r>
      <w:r w:rsidR="000C2A33" w:rsidRPr="00FC58A6">
        <w:rPr>
          <w:rFonts w:ascii="Calibri" w:hAnsi="Calibri"/>
          <w:sz w:val="24"/>
        </w:rPr>
        <w:t xml:space="preserve"> </w:t>
      </w:r>
      <w:r w:rsidR="006D76BE" w:rsidRPr="00FC58A6">
        <w:rPr>
          <w:rFonts w:ascii="Calibri" w:hAnsi="Calibri"/>
          <w:sz w:val="24"/>
        </w:rPr>
        <w:t>offizielle »</w:t>
      </w:r>
      <w:r w:rsidR="000C2A33" w:rsidRPr="00FC58A6">
        <w:rPr>
          <w:rFonts w:ascii="Calibri" w:hAnsi="Calibri"/>
          <w:sz w:val="24"/>
        </w:rPr>
        <w:t>Ke</w:t>
      </w:r>
      <w:r w:rsidR="000C2A33" w:rsidRPr="00FC58A6">
        <w:rPr>
          <w:rFonts w:ascii="Calibri" w:hAnsi="Calibri"/>
          <w:sz w:val="24"/>
        </w:rPr>
        <w:t>t</w:t>
      </w:r>
      <w:r w:rsidR="000C2A33" w:rsidRPr="00FC58A6">
        <w:rPr>
          <w:rFonts w:ascii="Calibri" w:hAnsi="Calibri"/>
          <w:sz w:val="24"/>
        </w:rPr>
        <w:t>zergeset</w:t>
      </w:r>
      <w:r w:rsidR="006D76BE" w:rsidRPr="00FC58A6">
        <w:rPr>
          <w:rFonts w:ascii="Calibri" w:hAnsi="Calibri"/>
          <w:sz w:val="24"/>
        </w:rPr>
        <w:t>ze«</w:t>
      </w:r>
      <w:r w:rsidR="000C2A33" w:rsidRPr="00FC58A6">
        <w:rPr>
          <w:rFonts w:ascii="Calibri" w:hAnsi="Calibri"/>
          <w:sz w:val="24"/>
        </w:rPr>
        <w:t>, die</w:t>
      </w:r>
      <w:r w:rsidR="0050015E" w:rsidRPr="00FC58A6">
        <w:rPr>
          <w:rFonts w:ascii="Calibri" w:hAnsi="Calibri"/>
          <w:sz w:val="24"/>
        </w:rPr>
        <w:t xml:space="preserve"> jedoch</w:t>
      </w:r>
      <w:r w:rsidR="006D76BE" w:rsidRPr="00FC58A6">
        <w:rPr>
          <w:rFonts w:ascii="Calibri" w:hAnsi="Calibri"/>
          <w:sz w:val="24"/>
        </w:rPr>
        <w:t xml:space="preserve"> </w:t>
      </w:r>
      <w:r w:rsidR="000C2A33" w:rsidRPr="00FC58A6">
        <w:rPr>
          <w:rFonts w:ascii="Calibri" w:hAnsi="Calibri"/>
          <w:sz w:val="24"/>
        </w:rPr>
        <w:t xml:space="preserve">nicht </w:t>
      </w:r>
      <w:r w:rsidR="00860B88" w:rsidRPr="00FC58A6">
        <w:rPr>
          <w:rFonts w:ascii="Calibri" w:hAnsi="Calibri"/>
          <w:sz w:val="24"/>
        </w:rPr>
        <w:t>auf die</w:t>
      </w:r>
      <w:r w:rsidR="000C2A33" w:rsidRPr="00FC58A6">
        <w:rPr>
          <w:rFonts w:ascii="Calibri" w:hAnsi="Calibri"/>
          <w:sz w:val="24"/>
        </w:rPr>
        <w:t xml:space="preserve"> Kirche, sondern </w:t>
      </w:r>
      <w:r w:rsidR="00860B88" w:rsidRPr="00FC58A6">
        <w:rPr>
          <w:rFonts w:ascii="Calibri" w:hAnsi="Calibri"/>
          <w:sz w:val="24"/>
        </w:rPr>
        <w:t xml:space="preserve">auf den </w:t>
      </w:r>
      <w:r w:rsidR="000C2A33" w:rsidRPr="00FC58A6">
        <w:rPr>
          <w:rFonts w:ascii="Calibri" w:hAnsi="Calibri"/>
          <w:sz w:val="24"/>
        </w:rPr>
        <w:t xml:space="preserve">Kaiser </w:t>
      </w:r>
      <w:r w:rsidR="00860B88" w:rsidRPr="00FC58A6">
        <w:rPr>
          <w:rFonts w:ascii="Calibri" w:hAnsi="Calibri"/>
          <w:sz w:val="24"/>
        </w:rPr>
        <w:t>zurückg</w:t>
      </w:r>
      <w:r w:rsidR="009118AF" w:rsidRPr="00FC58A6">
        <w:rPr>
          <w:rFonts w:ascii="Calibri" w:hAnsi="Calibri"/>
          <w:sz w:val="24"/>
        </w:rPr>
        <w:t>ingen</w:t>
      </w:r>
      <w:r w:rsidR="008B0BAB" w:rsidRPr="00FC58A6">
        <w:rPr>
          <w:rFonts w:ascii="Calibri" w:hAnsi="Calibri"/>
          <w:sz w:val="24"/>
        </w:rPr>
        <w:t>.</w:t>
      </w:r>
      <w:r w:rsidR="00F85CBE" w:rsidRPr="00FC58A6">
        <w:rPr>
          <w:rFonts w:ascii="Calibri" w:hAnsi="Calibri"/>
          <w:sz w:val="24"/>
        </w:rPr>
        <w:t xml:space="preserve"> I</w:t>
      </w:r>
      <w:r w:rsidR="00CA57ED" w:rsidRPr="00FC58A6">
        <w:rPr>
          <w:rFonts w:ascii="Calibri" w:hAnsi="Calibri"/>
          <w:sz w:val="24"/>
        </w:rPr>
        <w:t>m We</w:t>
      </w:r>
      <w:r w:rsidR="00CA57ED" w:rsidRPr="00FC58A6">
        <w:rPr>
          <w:rFonts w:ascii="Calibri" w:hAnsi="Calibri"/>
          <w:sz w:val="24"/>
        </w:rPr>
        <w:t>s</w:t>
      </w:r>
      <w:r w:rsidR="00CA57ED" w:rsidRPr="00FC58A6">
        <w:rPr>
          <w:rFonts w:ascii="Calibri" w:hAnsi="Calibri"/>
          <w:sz w:val="24"/>
        </w:rPr>
        <w:t xml:space="preserve">ten </w:t>
      </w:r>
      <w:r w:rsidR="009B7875" w:rsidRPr="00FC58A6">
        <w:rPr>
          <w:rFonts w:ascii="Calibri" w:hAnsi="Calibri"/>
          <w:sz w:val="24"/>
        </w:rPr>
        <w:t xml:space="preserve">lies </w:t>
      </w:r>
      <w:r w:rsidR="00E829A1" w:rsidRPr="00FC58A6">
        <w:rPr>
          <w:rFonts w:ascii="Calibri" w:hAnsi="Calibri"/>
          <w:sz w:val="24"/>
        </w:rPr>
        <w:t xml:space="preserve">Kaiser Magnus Maximus </w:t>
      </w:r>
      <w:r w:rsidR="009B7875" w:rsidRPr="00FC58A6">
        <w:rPr>
          <w:rFonts w:ascii="Calibri" w:hAnsi="Calibri"/>
          <w:sz w:val="24"/>
        </w:rPr>
        <w:t>ungefähr</w:t>
      </w:r>
      <w:r w:rsidR="0050015E" w:rsidRPr="00FC58A6">
        <w:rPr>
          <w:rFonts w:ascii="Calibri" w:hAnsi="Calibri"/>
          <w:sz w:val="24"/>
        </w:rPr>
        <w:t xml:space="preserve"> </w:t>
      </w:r>
      <w:r w:rsidR="0036665A" w:rsidRPr="00FC58A6">
        <w:rPr>
          <w:rFonts w:ascii="Calibri" w:hAnsi="Calibri"/>
          <w:sz w:val="24"/>
        </w:rPr>
        <w:t>zeitgleich</w:t>
      </w:r>
      <w:r w:rsidR="000C2A33" w:rsidRPr="00FC58A6">
        <w:rPr>
          <w:rFonts w:ascii="Calibri" w:hAnsi="Calibri"/>
          <w:sz w:val="24"/>
        </w:rPr>
        <w:t xml:space="preserve"> </w:t>
      </w:r>
      <w:r w:rsidR="00CA57ED" w:rsidRPr="00FC58A6">
        <w:rPr>
          <w:rFonts w:ascii="Calibri" w:hAnsi="Calibri"/>
          <w:sz w:val="24"/>
        </w:rPr>
        <w:t>den</w:t>
      </w:r>
      <w:r w:rsidR="00E829A1" w:rsidRPr="00FC58A6">
        <w:rPr>
          <w:rFonts w:ascii="Calibri" w:hAnsi="Calibri"/>
          <w:sz w:val="24"/>
        </w:rPr>
        <w:t xml:space="preserve"> Häretiker Priscillian </w:t>
      </w:r>
      <w:r w:rsidR="00F85CBE" w:rsidRPr="00FC58A6">
        <w:rPr>
          <w:rFonts w:ascii="Calibri" w:hAnsi="Calibri"/>
          <w:sz w:val="24"/>
        </w:rPr>
        <w:t>hinrichten</w:t>
      </w:r>
      <w:r w:rsidR="009B7875" w:rsidRPr="00FC58A6">
        <w:rPr>
          <w:rFonts w:ascii="Calibri" w:hAnsi="Calibri"/>
          <w:sz w:val="24"/>
        </w:rPr>
        <w:t xml:space="preserve"> (+385)</w:t>
      </w:r>
      <w:r w:rsidR="00E829A1" w:rsidRPr="00FC58A6">
        <w:rPr>
          <w:rFonts w:ascii="Calibri" w:hAnsi="Calibri"/>
          <w:sz w:val="24"/>
        </w:rPr>
        <w:t xml:space="preserve">. </w:t>
      </w:r>
      <w:r w:rsidR="00CA57ED" w:rsidRPr="00FC58A6">
        <w:rPr>
          <w:rFonts w:ascii="Calibri" w:hAnsi="Calibri"/>
          <w:sz w:val="24"/>
        </w:rPr>
        <w:t xml:space="preserve">Bemerkenswert ist die Reaktion der Kirche: </w:t>
      </w:r>
      <w:r w:rsidR="00E829A1" w:rsidRPr="00FC58A6">
        <w:rPr>
          <w:rFonts w:ascii="Calibri" w:hAnsi="Calibri"/>
          <w:sz w:val="24"/>
        </w:rPr>
        <w:t>Papst Siricius</w:t>
      </w:r>
      <w:r w:rsidR="0036665A" w:rsidRPr="00FC58A6">
        <w:rPr>
          <w:rFonts w:ascii="Calibri" w:hAnsi="Calibri"/>
          <w:sz w:val="24"/>
        </w:rPr>
        <w:t xml:space="preserve"> (+399)</w:t>
      </w:r>
      <w:r w:rsidR="00E829A1" w:rsidRPr="00FC58A6">
        <w:rPr>
          <w:rFonts w:ascii="Calibri" w:hAnsi="Calibri"/>
          <w:sz w:val="24"/>
        </w:rPr>
        <w:t xml:space="preserve">, </w:t>
      </w:r>
      <w:r w:rsidR="00F85CBE" w:rsidRPr="00FC58A6">
        <w:rPr>
          <w:rFonts w:ascii="Calibri" w:hAnsi="Calibri"/>
          <w:sz w:val="24"/>
        </w:rPr>
        <w:t xml:space="preserve">der hl. </w:t>
      </w:r>
      <w:r w:rsidR="00E829A1" w:rsidRPr="00FC58A6">
        <w:rPr>
          <w:rFonts w:ascii="Calibri" w:hAnsi="Calibri"/>
          <w:sz w:val="24"/>
        </w:rPr>
        <w:t xml:space="preserve">Ambrosius von Mailand </w:t>
      </w:r>
      <w:r w:rsidR="0036665A" w:rsidRPr="00FC58A6">
        <w:rPr>
          <w:rFonts w:ascii="Calibri" w:hAnsi="Calibri"/>
          <w:sz w:val="24"/>
        </w:rPr>
        <w:t xml:space="preserve">(+397) </w:t>
      </w:r>
      <w:r w:rsidR="00E829A1" w:rsidRPr="00FC58A6">
        <w:rPr>
          <w:rFonts w:ascii="Calibri" w:hAnsi="Calibri"/>
          <w:sz w:val="24"/>
        </w:rPr>
        <w:t xml:space="preserve">und </w:t>
      </w:r>
      <w:r w:rsidR="00F85CBE" w:rsidRPr="00FC58A6">
        <w:rPr>
          <w:rFonts w:ascii="Calibri" w:hAnsi="Calibri"/>
          <w:sz w:val="24"/>
        </w:rPr>
        <w:t xml:space="preserve">der hl. </w:t>
      </w:r>
      <w:r w:rsidR="00E829A1" w:rsidRPr="00FC58A6">
        <w:rPr>
          <w:rFonts w:ascii="Calibri" w:hAnsi="Calibri"/>
          <w:sz w:val="24"/>
        </w:rPr>
        <w:t xml:space="preserve">Martin von Tours </w:t>
      </w:r>
      <w:r w:rsidR="0036665A" w:rsidRPr="00FC58A6">
        <w:rPr>
          <w:rFonts w:ascii="Calibri" w:hAnsi="Calibri"/>
          <w:sz w:val="24"/>
        </w:rPr>
        <w:t xml:space="preserve">(ebenfalls +397) </w:t>
      </w:r>
      <w:r w:rsidR="00E829A1" w:rsidRPr="00FC58A6">
        <w:rPr>
          <w:rFonts w:ascii="Calibri" w:hAnsi="Calibri"/>
          <w:sz w:val="24"/>
        </w:rPr>
        <w:t>protes</w:t>
      </w:r>
      <w:r w:rsidR="00CA57ED" w:rsidRPr="00FC58A6">
        <w:rPr>
          <w:rFonts w:ascii="Calibri" w:hAnsi="Calibri"/>
          <w:sz w:val="24"/>
        </w:rPr>
        <w:t>tier</w:t>
      </w:r>
      <w:r w:rsidR="009118AF" w:rsidRPr="00FC58A6">
        <w:rPr>
          <w:rFonts w:ascii="Calibri" w:hAnsi="Calibri"/>
          <w:sz w:val="24"/>
        </w:rPr>
        <w:t>t</w:t>
      </w:r>
      <w:r w:rsidR="00CA57ED" w:rsidRPr="00FC58A6">
        <w:rPr>
          <w:rFonts w:ascii="Calibri" w:hAnsi="Calibri"/>
          <w:sz w:val="24"/>
        </w:rPr>
        <w:t>en heftig.</w:t>
      </w:r>
      <w:r w:rsidR="00E829A1" w:rsidRPr="00FC58A6">
        <w:rPr>
          <w:rFonts w:ascii="Calibri" w:hAnsi="Calibri"/>
          <w:sz w:val="24"/>
        </w:rPr>
        <w:t xml:space="preserve"> </w:t>
      </w:r>
      <w:r w:rsidR="00F85CBE" w:rsidRPr="00FC58A6">
        <w:rPr>
          <w:rFonts w:ascii="Calibri" w:hAnsi="Calibri"/>
          <w:sz w:val="24"/>
        </w:rPr>
        <w:t xml:space="preserve">Der hl. </w:t>
      </w:r>
      <w:r w:rsidR="00E829A1" w:rsidRPr="00FC58A6">
        <w:rPr>
          <w:rFonts w:ascii="Calibri" w:hAnsi="Calibri"/>
          <w:sz w:val="24"/>
        </w:rPr>
        <w:t>Johannes Chrysostomus</w:t>
      </w:r>
      <w:r w:rsidR="00F85CBE" w:rsidRPr="00FC58A6">
        <w:rPr>
          <w:rFonts w:ascii="Calibri" w:hAnsi="Calibri"/>
          <w:sz w:val="24"/>
        </w:rPr>
        <w:t xml:space="preserve"> </w:t>
      </w:r>
      <w:r w:rsidR="0036665A" w:rsidRPr="00FC58A6">
        <w:rPr>
          <w:rFonts w:ascii="Calibri" w:hAnsi="Calibri"/>
          <w:sz w:val="24"/>
        </w:rPr>
        <w:t xml:space="preserve">(+407) </w:t>
      </w:r>
      <w:r w:rsidR="00F85CBE" w:rsidRPr="00FC58A6">
        <w:rPr>
          <w:rFonts w:ascii="Calibri" w:hAnsi="Calibri"/>
          <w:sz w:val="24"/>
        </w:rPr>
        <w:t>erklärte</w:t>
      </w:r>
      <w:r w:rsidR="009B7875" w:rsidRPr="00FC58A6">
        <w:rPr>
          <w:rFonts w:ascii="Calibri" w:hAnsi="Calibri"/>
          <w:sz w:val="24"/>
        </w:rPr>
        <w:t>: »</w:t>
      </w:r>
      <w:r w:rsidR="00E829A1" w:rsidRPr="00FC58A6">
        <w:rPr>
          <w:rFonts w:ascii="Calibri" w:hAnsi="Calibri"/>
          <w:sz w:val="24"/>
        </w:rPr>
        <w:t>Einen Ketzer zum Tod zu verurteilen ist ein Ve</w:t>
      </w:r>
      <w:r w:rsidR="00E829A1" w:rsidRPr="00FC58A6">
        <w:rPr>
          <w:rFonts w:ascii="Calibri" w:hAnsi="Calibri"/>
          <w:sz w:val="24"/>
        </w:rPr>
        <w:t>r</w:t>
      </w:r>
      <w:r w:rsidR="00E829A1" w:rsidRPr="00FC58A6">
        <w:rPr>
          <w:rFonts w:ascii="Calibri" w:hAnsi="Calibri"/>
          <w:sz w:val="24"/>
        </w:rPr>
        <w:t>gehen ohne mögliche Wiedergutma</w:t>
      </w:r>
      <w:r w:rsidR="009B7875" w:rsidRPr="00FC58A6">
        <w:rPr>
          <w:rFonts w:ascii="Calibri" w:hAnsi="Calibri"/>
          <w:sz w:val="24"/>
        </w:rPr>
        <w:t>chung</w:t>
      </w:r>
      <w:proofErr w:type="gramStart"/>
      <w:r w:rsidR="009B7875" w:rsidRPr="00FC58A6">
        <w:rPr>
          <w:rFonts w:ascii="Calibri" w:hAnsi="Calibri"/>
          <w:sz w:val="24"/>
        </w:rPr>
        <w:t>.«</w:t>
      </w:r>
      <w:proofErr w:type="gramEnd"/>
      <w:r w:rsidR="006A345F" w:rsidRPr="00FC58A6">
        <w:rPr>
          <w:rFonts w:ascii="Calibri" w:hAnsi="Calibri"/>
          <w:sz w:val="24"/>
        </w:rPr>
        <w:t xml:space="preserve"> Tatsächlich blieben solche Hinrichtungen im ersten Jahrta</w:t>
      </w:r>
      <w:r w:rsidR="006A345F" w:rsidRPr="00FC58A6">
        <w:rPr>
          <w:rFonts w:ascii="Calibri" w:hAnsi="Calibri"/>
          <w:sz w:val="24"/>
        </w:rPr>
        <w:t>u</w:t>
      </w:r>
      <w:r w:rsidR="006A345F" w:rsidRPr="00FC58A6">
        <w:rPr>
          <w:rFonts w:ascii="Calibri" w:hAnsi="Calibri"/>
          <w:sz w:val="24"/>
        </w:rPr>
        <w:t>send die große Ausnahme.</w:t>
      </w:r>
    </w:p>
    <w:p w:rsidR="00CA57ED" w:rsidRPr="00FC58A6" w:rsidRDefault="00CA57ED" w:rsidP="00D03FB4">
      <w:pPr>
        <w:jc w:val="both"/>
        <w:rPr>
          <w:rFonts w:ascii="Calibri" w:hAnsi="Calibri"/>
          <w:sz w:val="24"/>
        </w:rPr>
      </w:pPr>
    </w:p>
    <w:p w:rsidR="00D16BE6" w:rsidRPr="00FC58A6" w:rsidRDefault="006A345F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 xml:space="preserve">Das </w:t>
      </w:r>
      <w:r w:rsidR="00381F40" w:rsidRPr="00FC58A6">
        <w:rPr>
          <w:rFonts w:ascii="Calibri" w:hAnsi="Calibri"/>
        </w:rPr>
        <w:t>Auftreten der Kathare</w:t>
      </w:r>
      <w:r w:rsidR="00D16BE6" w:rsidRPr="00FC58A6">
        <w:rPr>
          <w:rFonts w:ascii="Calibri" w:hAnsi="Calibri"/>
        </w:rPr>
        <w:t>r</w:t>
      </w:r>
      <w:r w:rsidR="00381F40" w:rsidRPr="00FC58A6">
        <w:rPr>
          <w:rFonts w:ascii="Calibri" w:hAnsi="Calibri"/>
        </w:rPr>
        <w:t xml:space="preserve"> </w:t>
      </w:r>
    </w:p>
    <w:p w:rsidR="005C217C" w:rsidRPr="00FC58A6" w:rsidRDefault="00F97EED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Im 12./13. Jahrhundert </w:t>
      </w:r>
      <w:r w:rsidR="00924C7B" w:rsidRPr="00FC58A6">
        <w:rPr>
          <w:rFonts w:ascii="Calibri" w:hAnsi="Calibri"/>
          <w:sz w:val="24"/>
        </w:rPr>
        <w:t xml:space="preserve">breitete sich </w:t>
      </w:r>
      <w:r w:rsidR="00381F40" w:rsidRPr="00FC58A6">
        <w:rPr>
          <w:rFonts w:ascii="Calibri" w:hAnsi="Calibri"/>
          <w:sz w:val="24"/>
        </w:rPr>
        <w:t xml:space="preserve">in Europa </w:t>
      </w:r>
      <w:r w:rsidR="00924C7B" w:rsidRPr="00FC58A6">
        <w:rPr>
          <w:rFonts w:ascii="Calibri" w:hAnsi="Calibri"/>
          <w:sz w:val="24"/>
        </w:rPr>
        <w:t xml:space="preserve">aus dem Orient kommend eine neue Sekte </w:t>
      </w:r>
      <w:r w:rsidR="003F7F18" w:rsidRPr="00FC58A6">
        <w:rPr>
          <w:rFonts w:ascii="Calibri" w:hAnsi="Calibri"/>
          <w:sz w:val="24"/>
        </w:rPr>
        <w:t xml:space="preserve">aus: die </w:t>
      </w:r>
      <w:r w:rsidR="0075118B" w:rsidRPr="00FC58A6">
        <w:rPr>
          <w:rFonts w:ascii="Calibri" w:hAnsi="Calibri"/>
          <w:sz w:val="24"/>
        </w:rPr>
        <w:t>Katharer</w:t>
      </w:r>
      <w:r w:rsidR="00924C7B" w:rsidRPr="00FC58A6">
        <w:rPr>
          <w:rFonts w:ascii="Calibri" w:hAnsi="Calibri"/>
          <w:sz w:val="24"/>
        </w:rPr>
        <w:t xml:space="preserve">, </w:t>
      </w:r>
      <w:r w:rsidR="008601F2" w:rsidRPr="00FC58A6">
        <w:rPr>
          <w:rFonts w:ascii="Calibri" w:hAnsi="Calibri"/>
          <w:sz w:val="24"/>
        </w:rPr>
        <w:t>die »</w:t>
      </w:r>
      <w:r w:rsidR="00924C7B" w:rsidRPr="00FC58A6">
        <w:rPr>
          <w:rFonts w:ascii="Calibri" w:hAnsi="Calibri"/>
          <w:sz w:val="24"/>
        </w:rPr>
        <w:t>Reinen</w:t>
      </w:r>
      <w:r w:rsidR="008601F2" w:rsidRPr="00FC58A6">
        <w:rPr>
          <w:rFonts w:ascii="Calibri" w:hAnsi="Calibri"/>
          <w:sz w:val="24"/>
        </w:rPr>
        <w:t>«</w:t>
      </w:r>
      <w:r w:rsidR="00924C7B" w:rsidRPr="00FC58A6">
        <w:rPr>
          <w:rFonts w:ascii="Calibri" w:hAnsi="Calibri"/>
          <w:sz w:val="24"/>
        </w:rPr>
        <w:t>. Sie vertraten</w:t>
      </w:r>
      <w:r w:rsidR="00085776" w:rsidRPr="00FC58A6">
        <w:rPr>
          <w:rFonts w:ascii="Calibri" w:hAnsi="Calibri"/>
          <w:sz w:val="24"/>
        </w:rPr>
        <w:t xml:space="preserve"> ein streng dualistisches Weltbild, d.h. </w:t>
      </w:r>
      <w:r w:rsidR="002619E0" w:rsidRPr="00FC58A6">
        <w:rPr>
          <w:rFonts w:ascii="Calibri" w:hAnsi="Calibri"/>
          <w:sz w:val="24"/>
        </w:rPr>
        <w:t>sie s</w:t>
      </w:r>
      <w:r w:rsidR="002619E0" w:rsidRPr="00FC58A6">
        <w:rPr>
          <w:rFonts w:ascii="Calibri" w:hAnsi="Calibri"/>
          <w:sz w:val="24"/>
        </w:rPr>
        <w:t>a</w:t>
      </w:r>
      <w:r w:rsidR="002619E0" w:rsidRPr="00FC58A6">
        <w:rPr>
          <w:rFonts w:ascii="Calibri" w:hAnsi="Calibri"/>
          <w:sz w:val="24"/>
        </w:rPr>
        <w:t xml:space="preserve">hen </w:t>
      </w:r>
      <w:r w:rsidR="009C38C7" w:rsidRPr="00FC58A6">
        <w:rPr>
          <w:rFonts w:ascii="Calibri" w:hAnsi="Calibri"/>
          <w:sz w:val="24"/>
        </w:rPr>
        <w:t xml:space="preserve">die </w:t>
      </w:r>
      <w:r w:rsidR="00085776" w:rsidRPr="00FC58A6">
        <w:rPr>
          <w:rFonts w:ascii="Calibri" w:hAnsi="Calibri"/>
          <w:sz w:val="24"/>
        </w:rPr>
        <w:t xml:space="preserve">Welt </w:t>
      </w:r>
      <w:r w:rsidR="002619E0" w:rsidRPr="00FC58A6">
        <w:rPr>
          <w:rFonts w:ascii="Calibri" w:hAnsi="Calibri"/>
          <w:sz w:val="24"/>
        </w:rPr>
        <w:t>als das</w:t>
      </w:r>
      <w:r w:rsidR="009C38C7" w:rsidRPr="00FC58A6">
        <w:rPr>
          <w:rFonts w:ascii="Calibri" w:hAnsi="Calibri"/>
          <w:sz w:val="24"/>
        </w:rPr>
        <w:t xml:space="preserve"> Pr</w:t>
      </w:r>
      <w:r w:rsidR="009C38C7" w:rsidRPr="00FC58A6">
        <w:rPr>
          <w:rFonts w:ascii="Calibri" w:hAnsi="Calibri"/>
          <w:sz w:val="24"/>
        </w:rPr>
        <w:t>o</w:t>
      </w:r>
      <w:r w:rsidR="009C38C7" w:rsidRPr="00FC58A6">
        <w:rPr>
          <w:rFonts w:ascii="Calibri" w:hAnsi="Calibri"/>
          <w:sz w:val="24"/>
        </w:rPr>
        <w:t>dukt eines</w:t>
      </w:r>
      <w:r w:rsidR="00085776" w:rsidRPr="00FC58A6">
        <w:rPr>
          <w:rFonts w:ascii="Calibri" w:hAnsi="Calibri"/>
          <w:sz w:val="24"/>
        </w:rPr>
        <w:t xml:space="preserve"> gu</w:t>
      </w:r>
      <w:r w:rsidR="009C38C7" w:rsidRPr="00FC58A6">
        <w:rPr>
          <w:rFonts w:ascii="Calibri" w:hAnsi="Calibri"/>
          <w:sz w:val="24"/>
        </w:rPr>
        <w:t>ten</w:t>
      </w:r>
      <w:r w:rsidR="00085776" w:rsidRPr="00FC58A6">
        <w:rPr>
          <w:rFonts w:ascii="Calibri" w:hAnsi="Calibri"/>
          <w:sz w:val="24"/>
        </w:rPr>
        <w:t xml:space="preserve"> und ein</w:t>
      </w:r>
      <w:r w:rsidR="009C38C7" w:rsidRPr="00FC58A6">
        <w:rPr>
          <w:rFonts w:ascii="Calibri" w:hAnsi="Calibri"/>
          <w:sz w:val="24"/>
        </w:rPr>
        <w:t>es</w:t>
      </w:r>
      <w:r w:rsidR="00085776" w:rsidRPr="00FC58A6">
        <w:rPr>
          <w:rFonts w:ascii="Calibri" w:hAnsi="Calibri"/>
          <w:sz w:val="24"/>
        </w:rPr>
        <w:t xml:space="preserve"> bö</w:t>
      </w:r>
      <w:r w:rsidR="009C38C7" w:rsidRPr="00FC58A6">
        <w:rPr>
          <w:rFonts w:ascii="Calibri" w:hAnsi="Calibri"/>
          <w:sz w:val="24"/>
        </w:rPr>
        <w:t>sen</w:t>
      </w:r>
      <w:r w:rsidR="00085776" w:rsidRPr="00FC58A6">
        <w:rPr>
          <w:rFonts w:ascii="Calibri" w:hAnsi="Calibri"/>
          <w:sz w:val="24"/>
        </w:rPr>
        <w:t xml:space="preserve"> Gott</w:t>
      </w:r>
      <w:r w:rsidR="009118AF" w:rsidRPr="00FC58A6">
        <w:rPr>
          <w:rFonts w:ascii="Calibri" w:hAnsi="Calibri"/>
          <w:sz w:val="24"/>
        </w:rPr>
        <w:t>es</w:t>
      </w:r>
      <w:r w:rsidR="009C38C7" w:rsidRPr="00FC58A6">
        <w:rPr>
          <w:rFonts w:ascii="Calibri" w:hAnsi="Calibri"/>
          <w:sz w:val="24"/>
        </w:rPr>
        <w:t>. D</w:t>
      </w:r>
      <w:r w:rsidR="00085776" w:rsidRPr="00FC58A6">
        <w:rPr>
          <w:rFonts w:ascii="Calibri" w:hAnsi="Calibri"/>
          <w:sz w:val="24"/>
        </w:rPr>
        <w:t xml:space="preserve">er gute </w:t>
      </w:r>
      <w:r w:rsidR="0029046E" w:rsidRPr="00FC58A6">
        <w:rPr>
          <w:rFonts w:ascii="Calibri" w:hAnsi="Calibri"/>
          <w:sz w:val="24"/>
        </w:rPr>
        <w:t xml:space="preserve">Gott </w:t>
      </w:r>
      <w:r w:rsidR="002619E0" w:rsidRPr="00FC58A6">
        <w:rPr>
          <w:rFonts w:ascii="Calibri" w:hAnsi="Calibri"/>
          <w:sz w:val="24"/>
        </w:rPr>
        <w:t>sei</w:t>
      </w:r>
      <w:r w:rsidR="00085776" w:rsidRPr="00FC58A6">
        <w:rPr>
          <w:rFonts w:ascii="Calibri" w:hAnsi="Calibri"/>
          <w:sz w:val="24"/>
        </w:rPr>
        <w:t xml:space="preserve"> rein geistig</w:t>
      </w:r>
      <w:r w:rsidR="003F7F18" w:rsidRPr="00FC58A6">
        <w:rPr>
          <w:rFonts w:ascii="Calibri" w:hAnsi="Calibri"/>
          <w:sz w:val="24"/>
        </w:rPr>
        <w:t>,</w:t>
      </w:r>
      <w:r w:rsidR="002619E0" w:rsidRPr="00FC58A6">
        <w:rPr>
          <w:rFonts w:ascii="Calibri" w:hAnsi="Calibri"/>
          <w:sz w:val="24"/>
        </w:rPr>
        <w:t xml:space="preserve"> von ihm stamme</w:t>
      </w:r>
      <w:r w:rsidR="009C38C7" w:rsidRPr="00FC58A6">
        <w:rPr>
          <w:rFonts w:ascii="Calibri" w:hAnsi="Calibri"/>
          <w:sz w:val="24"/>
        </w:rPr>
        <w:t xml:space="preserve"> die Seele</w:t>
      </w:r>
      <w:r w:rsidR="002619E0" w:rsidRPr="00FC58A6">
        <w:rPr>
          <w:rFonts w:ascii="Calibri" w:hAnsi="Calibri"/>
          <w:sz w:val="24"/>
        </w:rPr>
        <w:t xml:space="preserve">, der böse </w:t>
      </w:r>
      <w:r w:rsidR="008601F2" w:rsidRPr="00FC58A6">
        <w:rPr>
          <w:rFonts w:ascii="Calibri" w:hAnsi="Calibri"/>
          <w:sz w:val="24"/>
        </w:rPr>
        <w:t xml:space="preserve">Gott </w:t>
      </w:r>
      <w:r w:rsidR="002619E0" w:rsidRPr="00FC58A6">
        <w:rPr>
          <w:rFonts w:ascii="Calibri" w:hAnsi="Calibri"/>
          <w:sz w:val="24"/>
        </w:rPr>
        <w:t>beherrsche</w:t>
      </w:r>
      <w:r w:rsidR="00085776" w:rsidRPr="00FC58A6">
        <w:rPr>
          <w:rFonts w:ascii="Calibri" w:hAnsi="Calibri"/>
          <w:sz w:val="24"/>
        </w:rPr>
        <w:t xml:space="preserve"> die Materie</w:t>
      </w:r>
      <w:r w:rsidR="002619E0" w:rsidRPr="00FC58A6">
        <w:rPr>
          <w:rFonts w:ascii="Calibri" w:hAnsi="Calibri"/>
          <w:sz w:val="24"/>
        </w:rPr>
        <w:t xml:space="preserve">, </w:t>
      </w:r>
      <w:r w:rsidR="00C96595" w:rsidRPr="00FC58A6">
        <w:rPr>
          <w:rFonts w:ascii="Calibri" w:hAnsi="Calibri"/>
          <w:sz w:val="24"/>
        </w:rPr>
        <w:t xml:space="preserve">er habe den </w:t>
      </w:r>
      <w:r w:rsidR="009C38C7" w:rsidRPr="00FC58A6">
        <w:rPr>
          <w:rFonts w:ascii="Calibri" w:hAnsi="Calibri"/>
          <w:sz w:val="24"/>
        </w:rPr>
        <w:t>Leib und alles Materielle</w:t>
      </w:r>
      <w:r w:rsidR="00C96595" w:rsidRPr="00FC58A6">
        <w:rPr>
          <w:rFonts w:ascii="Calibri" w:hAnsi="Calibri"/>
          <w:sz w:val="24"/>
        </w:rPr>
        <w:t xml:space="preserve"> geschaffen</w:t>
      </w:r>
      <w:r w:rsidR="00085776" w:rsidRPr="00FC58A6">
        <w:rPr>
          <w:rFonts w:ascii="Calibri" w:hAnsi="Calibri"/>
          <w:sz w:val="24"/>
        </w:rPr>
        <w:t xml:space="preserve">. </w:t>
      </w:r>
      <w:r w:rsidR="009C38C7" w:rsidRPr="00FC58A6">
        <w:rPr>
          <w:rFonts w:ascii="Calibri" w:hAnsi="Calibri"/>
          <w:sz w:val="24"/>
        </w:rPr>
        <w:t xml:space="preserve">Folglich </w:t>
      </w:r>
      <w:r w:rsidR="002619E0" w:rsidRPr="00FC58A6">
        <w:rPr>
          <w:rFonts w:ascii="Calibri" w:hAnsi="Calibri"/>
          <w:sz w:val="24"/>
        </w:rPr>
        <w:t>sei</w:t>
      </w:r>
      <w:r w:rsidR="009C38C7" w:rsidRPr="00FC58A6">
        <w:rPr>
          <w:rFonts w:ascii="Calibri" w:hAnsi="Calibri"/>
          <w:sz w:val="24"/>
        </w:rPr>
        <w:t xml:space="preserve"> alles </w:t>
      </w:r>
      <w:r w:rsidR="008601F2" w:rsidRPr="00FC58A6">
        <w:rPr>
          <w:rFonts w:ascii="Calibri" w:hAnsi="Calibri"/>
          <w:sz w:val="24"/>
        </w:rPr>
        <w:t>Stoffliche grundsätzlich schlecht</w:t>
      </w:r>
      <w:r w:rsidR="002619E0" w:rsidRPr="00FC58A6">
        <w:rPr>
          <w:rFonts w:ascii="Calibri" w:hAnsi="Calibri"/>
          <w:sz w:val="24"/>
        </w:rPr>
        <w:t xml:space="preserve"> z.B. </w:t>
      </w:r>
      <w:r w:rsidR="009C38C7" w:rsidRPr="00FC58A6">
        <w:rPr>
          <w:rFonts w:ascii="Calibri" w:hAnsi="Calibri"/>
          <w:sz w:val="24"/>
        </w:rPr>
        <w:t>Sexu</w:t>
      </w:r>
      <w:r w:rsidR="009C38C7" w:rsidRPr="00FC58A6">
        <w:rPr>
          <w:rFonts w:ascii="Calibri" w:hAnsi="Calibri"/>
          <w:sz w:val="24"/>
        </w:rPr>
        <w:t>a</w:t>
      </w:r>
      <w:r w:rsidR="009C38C7" w:rsidRPr="00FC58A6">
        <w:rPr>
          <w:rFonts w:ascii="Calibri" w:hAnsi="Calibri"/>
          <w:sz w:val="24"/>
        </w:rPr>
        <w:t>lität</w:t>
      </w:r>
      <w:r w:rsidR="002619E0" w:rsidRPr="00FC58A6">
        <w:rPr>
          <w:rFonts w:ascii="Calibri" w:hAnsi="Calibri"/>
          <w:sz w:val="24"/>
        </w:rPr>
        <w:t xml:space="preserve">, Familie </w:t>
      </w:r>
      <w:r w:rsidR="003F7F18" w:rsidRPr="00FC58A6">
        <w:rPr>
          <w:rFonts w:ascii="Calibri" w:hAnsi="Calibri"/>
          <w:sz w:val="24"/>
        </w:rPr>
        <w:t>und</w:t>
      </w:r>
      <w:r w:rsidR="002619E0" w:rsidRPr="00FC58A6">
        <w:rPr>
          <w:rFonts w:ascii="Calibri" w:hAnsi="Calibri"/>
          <w:sz w:val="24"/>
        </w:rPr>
        <w:t xml:space="preserve"> </w:t>
      </w:r>
      <w:r w:rsidR="009C38C7" w:rsidRPr="00FC58A6">
        <w:rPr>
          <w:rFonts w:ascii="Calibri" w:hAnsi="Calibri"/>
          <w:sz w:val="24"/>
        </w:rPr>
        <w:t>Staat</w:t>
      </w:r>
      <w:r w:rsidR="007F1FBC" w:rsidRPr="00FC58A6">
        <w:rPr>
          <w:rFonts w:ascii="Calibri" w:hAnsi="Calibri"/>
          <w:sz w:val="24"/>
        </w:rPr>
        <w:t xml:space="preserve">. </w:t>
      </w:r>
      <w:r w:rsidR="002619E0" w:rsidRPr="00FC58A6">
        <w:rPr>
          <w:rFonts w:ascii="Calibri" w:hAnsi="Calibri"/>
          <w:sz w:val="24"/>
        </w:rPr>
        <w:t>Die Katharer verlang</w:t>
      </w:r>
      <w:r w:rsidR="009118AF" w:rsidRPr="00FC58A6">
        <w:rPr>
          <w:rFonts w:ascii="Calibri" w:hAnsi="Calibri"/>
          <w:sz w:val="24"/>
        </w:rPr>
        <w:t>t</w:t>
      </w:r>
      <w:r w:rsidR="002619E0" w:rsidRPr="00FC58A6">
        <w:rPr>
          <w:rFonts w:ascii="Calibri" w:hAnsi="Calibri"/>
          <w:sz w:val="24"/>
        </w:rPr>
        <w:t xml:space="preserve">en </w:t>
      </w:r>
      <w:r w:rsidR="00CD43DE" w:rsidRPr="00FC58A6">
        <w:rPr>
          <w:rFonts w:ascii="Calibri" w:hAnsi="Calibri"/>
          <w:sz w:val="24"/>
        </w:rPr>
        <w:t xml:space="preserve">strenge </w:t>
      </w:r>
      <w:r w:rsidR="0029046E" w:rsidRPr="00FC58A6">
        <w:rPr>
          <w:rFonts w:ascii="Calibri" w:hAnsi="Calibri"/>
          <w:sz w:val="24"/>
        </w:rPr>
        <w:t xml:space="preserve">Abtötung, </w:t>
      </w:r>
      <w:r w:rsidR="00C96595" w:rsidRPr="00FC58A6">
        <w:rPr>
          <w:rFonts w:ascii="Calibri" w:hAnsi="Calibri"/>
          <w:sz w:val="24"/>
        </w:rPr>
        <w:t>um den</w:t>
      </w:r>
      <w:r w:rsidR="002619E0" w:rsidRPr="00FC58A6">
        <w:rPr>
          <w:rFonts w:ascii="Calibri" w:hAnsi="Calibri"/>
          <w:sz w:val="24"/>
        </w:rPr>
        <w:t xml:space="preserve"> Mensch </w:t>
      </w:r>
      <w:r w:rsidR="003B5E4D" w:rsidRPr="00FC58A6">
        <w:rPr>
          <w:rFonts w:ascii="Calibri" w:hAnsi="Calibri"/>
          <w:sz w:val="24"/>
        </w:rPr>
        <w:t>mö</w:t>
      </w:r>
      <w:r w:rsidR="003B5E4D" w:rsidRPr="00FC58A6">
        <w:rPr>
          <w:rFonts w:ascii="Calibri" w:hAnsi="Calibri"/>
          <w:sz w:val="24"/>
        </w:rPr>
        <w:t>g</w:t>
      </w:r>
      <w:r w:rsidR="003B5E4D" w:rsidRPr="00FC58A6">
        <w:rPr>
          <w:rFonts w:ascii="Calibri" w:hAnsi="Calibri"/>
          <w:sz w:val="24"/>
        </w:rPr>
        <w:t xml:space="preserve">lichst </w:t>
      </w:r>
      <w:r w:rsidR="00C96595" w:rsidRPr="00FC58A6">
        <w:rPr>
          <w:rFonts w:ascii="Calibri" w:hAnsi="Calibri"/>
          <w:sz w:val="24"/>
        </w:rPr>
        <w:t xml:space="preserve">von </w:t>
      </w:r>
      <w:r w:rsidR="0029046E" w:rsidRPr="00FC58A6">
        <w:rPr>
          <w:rFonts w:ascii="Calibri" w:hAnsi="Calibri"/>
          <w:sz w:val="24"/>
        </w:rPr>
        <w:t>M</w:t>
      </w:r>
      <w:r w:rsidR="0029046E" w:rsidRPr="00FC58A6">
        <w:rPr>
          <w:rFonts w:ascii="Calibri" w:hAnsi="Calibri"/>
          <w:sz w:val="24"/>
        </w:rPr>
        <w:t>a</w:t>
      </w:r>
      <w:r w:rsidR="0029046E" w:rsidRPr="00FC58A6">
        <w:rPr>
          <w:rFonts w:ascii="Calibri" w:hAnsi="Calibri"/>
          <w:sz w:val="24"/>
        </w:rPr>
        <w:t xml:space="preserve">terie </w:t>
      </w:r>
      <w:r w:rsidR="00C96595" w:rsidRPr="00FC58A6">
        <w:rPr>
          <w:rFonts w:ascii="Calibri" w:hAnsi="Calibri"/>
          <w:sz w:val="24"/>
        </w:rPr>
        <w:t>rein zu halten</w:t>
      </w:r>
      <w:r w:rsidR="0029046E" w:rsidRPr="00FC58A6">
        <w:rPr>
          <w:rFonts w:ascii="Calibri" w:hAnsi="Calibri"/>
          <w:sz w:val="24"/>
        </w:rPr>
        <w:t xml:space="preserve">. </w:t>
      </w:r>
      <w:r w:rsidR="00033BB1" w:rsidRPr="00FC58A6">
        <w:rPr>
          <w:rFonts w:ascii="Calibri" w:hAnsi="Calibri"/>
          <w:sz w:val="24"/>
        </w:rPr>
        <w:t>Nur wer sich strengen Fastengeboten unterwarf, ehelos lebte (schwangere Frauen hielt man</w:t>
      </w:r>
      <w:r w:rsidR="00F62AB9" w:rsidRPr="00FC58A6">
        <w:rPr>
          <w:rFonts w:ascii="Calibri" w:hAnsi="Calibri"/>
          <w:sz w:val="24"/>
        </w:rPr>
        <w:t xml:space="preserve"> für</w:t>
      </w:r>
      <w:r w:rsidR="00033BB1" w:rsidRPr="00FC58A6">
        <w:rPr>
          <w:rFonts w:ascii="Calibri" w:hAnsi="Calibri"/>
          <w:sz w:val="24"/>
        </w:rPr>
        <w:t xml:space="preserve"> dämonisch besessen)</w:t>
      </w:r>
      <w:r w:rsidR="00CD43DE" w:rsidRPr="00FC58A6">
        <w:rPr>
          <w:rFonts w:ascii="Calibri" w:hAnsi="Calibri"/>
          <w:sz w:val="24"/>
        </w:rPr>
        <w:t xml:space="preserve"> und mit dem Staat und der</w:t>
      </w:r>
      <w:r w:rsidR="00A65616" w:rsidRPr="00FC58A6">
        <w:rPr>
          <w:rFonts w:ascii="Calibri" w:hAnsi="Calibri"/>
          <w:sz w:val="24"/>
        </w:rPr>
        <w:t xml:space="preserve"> Welt mö</w:t>
      </w:r>
      <w:r w:rsidR="00A65616" w:rsidRPr="00FC58A6">
        <w:rPr>
          <w:rFonts w:ascii="Calibri" w:hAnsi="Calibri"/>
          <w:sz w:val="24"/>
        </w:rPr>
        <w:t>g</w:t>
      </w:r>
      <w:r w:rsidR="00A65616" w:rsidRPr="00FC58A6">
        <w:rPr>
          <w:rFonts w:ascii="Calibri" w:hAnsi="Calibri"/>
          <w:sz w:val="24"/>
        </w:rPr>
        <w:t>lichst wenig in Berührung stand,</w:t>
      </w:r>
      <w:r w:rsidR="00033BB1" w:rsidRPr="00FC58A6">
        <w:rPr>
          <w:rFonts w:ascii="Calibri" w:hAnsi="Calibri"/>
          <w:sz w:val="24"/>
        </w:rPr>
        <w:t xml:space="preserve"> </w:t>
      </w:r>
      <w:r w:rsidR="008601F2" w:rsidRPr="00FC58A6">
        <w:rPr>
          <w:rFonts w:ascii="Calibri" w:hAnsi="Calibri"/>
          <w:sz w:val="24"/>
        </w:rPr>
        <w:t>war ein</w:t>
      </w:r>
      <w:r w:rsidR="00033BB1" w:rsidRPr="00FC58A6">
        <w:rPr>
          <w:rFonts w:ascii="Calibri" w:hAnsi="Calibri"/>
          <w:sz w:val="24"/>
        </w:rPr>
        <w:t xml:space="preserve"> »Perfectus«, </w:t>
      </w:r>
      <w:r w:rsidR="008601F2" w:rsidRPr="00FC58A6">
        <w:rPr>
          <w:rFonts w:ascii="Calibri" w:hAnsi="Calibri"/>
          <w:sz w:val="24"/>
        </w:rPr>
        <w:t>ein</w:t>
      </w:r>
      <w:r w:rsidR="00A65616" w:rsidRPr="00FC58A6">
        <w:rPr>
          <w:rFonts w:ascii="Calibri" w:hAnsi="Calibri"/>
          <w:sz w:val="24"/>
        </w:rPr>
        <w:t xml:space="preserve"> </w:t>
      </w:r>
      <w:r w:rsidR="00033BB1" w:rsidRPr="00FC58A6">
        <w:rPr>
          <w:rFonts w:ascii="Calibri" w:hAnsi="Calibri"/>
          <w:i/>
          <w:sz w:val="24"/>
        </w:rPr>
        <w:t>Vollkommener</w:t>
      </w:r>
      <w:r w:rsidR="00A65616" w:rsidRPr="00FC58A6">
        <w:rPr>
          <w:rFonts w:ascii="Calibri" w:hAnsi="Calibri"/>
          <w:sz w:val="24"/>
        </w:rPr>
        <w:t xml:space="preserve">. </w:t>
      </w:r>
      <w:r w:rsidR="00CD43DE" w:rsidRPr="00FC58A6">
        <w:rPr>
          <w:rFonts w:ascii="Calibri" w:hAnsi="Calibri"/>
          <w:sz w:val="24"/>
        </w:rPr>
        <w:t>Auch die</w:t>
      </w:r>
      <w:r w:rsidR="003B5E4D" w:rsidRPr="00FC58A6">
        <w:rPr>
          <w:rFonts w:ascii="Calibri" w:hAnsi="Calibri"/>
          <w:sz w:val="24"/>
        </w:rPr>
        <w:t xml:space="preserve"> Ki</w:t>
      </w:r>
      <w:r w:rsidR="003B5E4D" w:rsidRPr="00FC58A6">
        <w:rPr>
          <w:rFonts w:ascii="Calibri" w:hAnsi="Calibri"/>
          <w:sz w:val="24"/>
        </w:rPr>
        <w:t>r</w:t>
      </w:r>
      <w:r w:rsidR="003B5E4D" w:rsidRPr="00FC58A6">
        <w:rPr>
          <w:rFonts w:ascii="Calibri" w:hAnsi="Calibri"/>
          <w:sz w:val="24"/>
        </w:rPr>
        <w:t xml:space="preserve">che </w:t>
      </w:r>
      <w:r w:rsidR="00B806FF" w:rsidRPr="00FC58A6">
        <w:rPr>
          <w:rFonts w:ascii="Calibri" w:hAnsi="Calibri"/>
          <w:sz w:val="24"/>
        </w:rPr>
        <w:t>zählte zum Reich des Bösen</w:t>
      </w:r>
      <w:r w:rsidR="003B5E4D" w:rsidRPr="00FC58A6">
        <w:rPr>
          <w:rFonts w:ascii="Calibri" w:hAnsi="Calibri"/>
          <w:sz w:val="24"/>
        </w:rPr>
        <w:t xml:space="preserve">, </w:t>
      </w:r>
      <w:r w:rsidR="00B806FF" w:rsidRPr="00FC58A6">
        <w:rPr>
          <w:rFonts w:ascii="Calibri" w:hAnsi="Calibri"/>
          <w:sz w:val="24"/>
        </w:rPr>
        <w:t>da</w:t>
      </w:r>
      <w:r w:rsidR="003B5E4D" w:rsidRPr="00FC58A6">
        <w:rPr>
          <w:rFonts w:ascii="Calibri" w:hAnsi="Calibri"/>
          <w:sz w:val="24"/>
        </w:rPr>
        <w:t xml:space="preserve"> </w:t>
      </w:r>
      <w:r w:rsidR="00B806FF" w:rsidRPr="00FC58A6">
        <w:rPr>
          <w:rFonts w:ascii="Calibri" w:hAnsi="Calibri"/>
          <w:sz w:val="24"/>
        </w:rPr>
        <w:t>sie für die</w:t>
      </w:r>
      <w:r w:rsidR="006F30B4" w:rsidRPr="00FC58A6">
        <w:rPr>
          <w:rFonts w:ascii="Calibri" w:hAnsi="Calibri"/>
          <w:sz w:val="24"/>
        </w:rPr>
        <w:t xml:space="preserve"> Sakramente </w:t>
      </w:r>
      <w:r w:rsidR="003B5E4D" w:rsidRPr="00FC58A6">
        <w:rPr>
          <w:rFonts w:ascii="Calibri" w:hAnsi="Calibri"/>
          <w:sz w:val="24"/>
        </w:rPr>
        <w:t>materielle Dinge (</w:t>
      </w:r>
      <w:r w:rsidR="006F30B4" w:rsidRPr="00FC58A6">
        <w:rPr>
          <w:rFonts w:ascii="Calibri" w:hAnsi="Calibri"/>
          <w:sz w:val="24"/>
        </w:rPr>
        <w:t>Brot, Wein, Was</w:t>
      </w:r>
      <w:r w:rsidR="003B5E4D" w:rsidRPr="00FC58A6">
        <w:rPr>
          <w:rFonts w:ascii="Calibri" w:hAnsi="Calibri"/>
          <w:sz w:val="24"/>
        </w:rPr>
        <w:t>ser</w:t>
      </w:r>
      <w:r w:rsidR="00F62AB9" w:rsidRPr="00FC58A6">
        <w:rPr>
          <w:rFonts w:ascii="Calibri" w:hAnsi="Calibri"/>
          <w:sz w:val="24"/>
        </w:rPr>
        <w:t>, Öl</w:t>
      </w:r>
      <w:r w:rsidR="003B5E4D" w:rsidRPr="00FC58A6">
        <w:rPr>
          <w:rFonts w:ascii="Calibri" w:hAnsi="Calibri"/>
          <w:sz w:val="24"/>
        </w:rPr>
        <w:t>) verwendete</w:t>
      </w:r>
      <w:r w:rsidR="00B806FF" w:rsidRPr="00FC58A6">
        <w:rPr>
          <w:rFonts w:ascii="Calibri" w:hAnsi="Calibri"/>
          <w:sz w:val="24"/>
        </w:rPr>
        <w:t xml:space="preserve">. Die Katharer spendeten stattdessen </w:t>
      </w:r>
      <w:r w:rsidR="00C96595" w:rsidRPr="00FC58A6">
        <w:rPr>
          <w:rFonts w:ascii="Calibri" w:hAnsi="Calibri"/>
          <w:sz w:val="24"/>
        </w:rPr>
        <w:t xml:space="preserve">eine Geisttaufe, </w:t>
      </w:r>
      <w:r w:rsidR="006F30B4" w:rsidRPr="00FC58A6">
        <w:rPr>
          <w:rFonts w:ascii="Calibri" w:hAnsi="Calibri"/>
          <w:sz w:val="24"/>
        </w:rPr>
        <w:t xml:space="preserve">das </w:t>
      </w:r>
      <w:r w:rsidR="006F30B4" w:rsidRPr="00FC58A6">
        <w:rPr>
          <w:rFonts w:ascii="Calibri" w:hAnsi="Calibri"/>
          <w:i/>
          <w:sz w:val="24"/>
        </w:rPr>
        <w:t>Consol</w:t>
      </w:r>
      <w:r w:rsidR="006F30B4" w:rsidRPr="00FC58A6">
        <w:rPr>
          <w:rFonts w:ascii="Calibri" w:hAnsi="Calibri"/>
          <w:i/>
          <w:sz w:val="24"/>
        </w:rPr>
        <w:t>a</w:t>
      </w:r>
      <w:r w:rsidR="006F30B4" w:rsidRPr="00FC58A6">
        <w:rPr>
          <w:rFonts w:ascii="Calibri" w:hAnsi="Calibri"/>
          <w:i/>
          <w:sz w:val="24"/>
        </w:rPr>
        <w:t>mentum</w:t>
      </w:r>
      <w:r w:rsidR="006F30B4" w:rsidRPr="00FC58A6">
        <w:rPr>
          <w:rFonts w:ascii="Calibri" w:hAnsi="Calibri"/>
          <w:sz w:val="24"/>
        </w:rPr>
        <w:t xml:space="preserve">. Wer zu Lebzeiten nicht als </w:t>
      </w:r>
      <w:r w:rsidR="006F30B4" w:rsidRPr="00FC58A6">
        <w:rPr>
          <w:rFonts w:ascii="Calibri" w:hAnsi="Calibri"/>
          <w:i/>
          <w:sz w:val="24"/>
        </w:rPr>
        <w:t xml:space="preserve">Perfectus </w:t>
      </w:r>
      <w:r w:rsidR="006F30B4" w:rsidRPr="00FC58A6">
        <w:rPr>
          <w:rFonts w:ascii="Calibri" w:hAnsi="Calibri"/>
          <w:sz w:val="24"/>
        </w:rPr>
        <w:t xml:space="preserve">leben konnte, hatte </w:t>
      </w:r>
      <w:r w:rsidR="008601F2" w:rsidRPr="00FC58A6">
        <w:rPr>
          <w:rFonts w:ascii="Calibri" w:hAnsi="Calibri"/>
          <w:sz w:val="24"/>
        </w:rPr>
        <w:t xml:space="preserve">wenigstens </w:t>
      </w:r>
      <w:r w:rsidR="006F30B4" w:rsidRPr="00FC58A6">
        <w:rPr>
          <w:rFonts w:ascii="Calibri" w:hAnsi="Calibri"/>
          <w:sz w:val="24"/>
        </w:rPr>
        <w:t>in der Tode</w:t>
      </w:r>
      <w:r w:rsidR="006F30B4" w:rsidRPr="00FC58A6">
        <w:rPr>
          <w:rFonts w:ascii="Calibri" w:hAnsi="Calibri"/>
          <w:sz w:val="24"/>
        </w:rPr>
        <w:t>s</w:t>
      </w:r>
      <w:r w:rsidR="006F30B4" w:rsidRPr="00FC58A6">
        <w:rPr>
          <w:rFonts w:ascii="Calibri" w:hAnsi="Calibri"/>
          <w:sz w:val="24"/>
        </w:rPr>
        <w:t xml:space="preserve">stunde das </w:t>
      </w:r>
      <w:r w:rsidR="006F30B4" w:rsidRPr="00FC58A6">
        <w:rPr>
          <w:rFonts w:ascii="Calibri" w:hAnsi="Calibri"/>
          <w:i/>
          <w:sz w:val="24"/>
        </w:rPr>
        <w:t>Cons</w:t>
      </w:r>
      <w:r w:rsidR="006F30B4" w:rsidRPr="00FC58A6">
        <w:rPr>
          <w:rFonts w:ascii="Calibri" w:hAnsi="Calibri"/>
          <w:i/>
          <w:sz w:val="24"/>
        </w:rPr>
        <w:t>o</w:t>
      </w:r>
      <w:r w:rsidR="006F30B4" w:rsidRPr="00FC58A6">
        <w:rPr>
          <w:rFonts w:ascii="Calibri" w:hAnsi="Calibri"/>
          <w:i/>
          <w:sz w:val="24"/>
        </w:rPr>
        <w:t xml:space="preserve">lamentum </w:t>
      </w:r>
      <w:r w:rsidR="006F30B4" w:rsidRPr="00FC58A6">
        <w:rPr>
          <w:rFonts w:ascii="Calibri" w:hAnsi="Calibri"/>
          <w:sz w:val="24"/>
        </w:rPr>
        <w:t>zu empfangen</w:t>
      </w:r>
      <w:r w:rsidR="00B806FF" w:rsidRPr="00FC58A6">
        <w:rPr>
          <w:rFonts w:ascii="Calibri" w:hAnsi="Calibri"/>
          <w:sz w:val="24"/>
        </w:rPr>
        <w:t xml:space="preserve"> (das dann </w:t>
      </w:r>
      <w:r w:rsidR="00B806FF" w:rsidRPr="00FC58A6">
        <w:rPr>
          <w:rFonts w:ascii="Calibri" w:hAnsi="Calibri"/>
          <w:i/>
          <w:sz w:val="24"/>
        </w:rPr>
        <w:t xml:space="preserve">Endura </w:t>
      </w:r>
      <w:r w:rsidR="00B806FF" w:rsidRPr="00FC58A6">
        <w:rPr>
          <w:rFonts w:ascii="Calibri" w:hAnsi="Calibri"/>
          <w:sz w:val="24"/>
        </w:rPr>
        <w:t>hieß)</w:t>
      </w:r>
      <w:r w:rsidR="006F30B4" w:rsidRPr="00FC58A6">
        <w:rPr>
          <w:rFonts w:ascii="Calibri" w:hAnsi="Calibri"/>
          <w:sz w:val="24"/>
        </w:rPr>
        <w:t xml:space="preserve">, durfte aber </w:t>
      </w:r>
      <w:r w:rsidR="00A33FFB" w:rsidRPr="00FC58A6">
        <w:rPr>
          <w:rFonts w:ascii="Calibri" w:hAnsi="Calibri"/>
          <w:sz w:val="24"/>
        </w:rPr>
        <w:t>anschließend</w:t>
      </w:r>
      <w:r w:rsidR="006F30B4" w:rsidRPr="00FC58A6">
        <w:rPr>
          <w:rFonts w:ascii="Calibri" w:hAnsi="Calibri"/>
          <w:sz w:val="24"/>
        </w:rPr>
        <w:t xml:space="preserve"> nichts mehr essen</w:t>
      </w:r>
      <w:r w:rsidR="00B806FF" w:rsidRPr="00FC58A6">
        <w:rPr>
          <w:rFonts w:ascii="Calibri" w:hAnsi="Calibri"/>
          <w:sz w:val="24"/>
        </w:rPr>
        <w:t>, da</w:t>
      </w:r>
      <w:r w:rsidR="000D0E8F" w:rsidRPr="00FC58A6">
        <w:rPr>
          <w:rFonts w:ascii="Calibri" w:hAnsi="Calibri"/>
          <w:sz w:val="24"/>
        </w:rPr>
        <w:t xml:space="preserve"> </w:t>
      </w:r>
      <w:r w:rsidR="00A33FFB" w:rsidRPr="00FC58A6">
        <w:rPr>
          <w:rFonts w:ascii="Calibri" w:hAnsi="Calibri"/>
          <w:sz w:val="24"/>
        </w:rPr>
        <w:t xml:space="preserve">ja </w:t>
      </w:r>
      <w:r w:rsidR="000D0E8F" w:rsidRPr="00FC58A6">
        <w:rPr>
          <w:rFonts w:ascii="Calibri" w:hAnsi="Calibri"/>
          <w:sz w:val="24"/>
        </w:rPr>
        <w:t>ma</w:t>
      </w:r>
      <w:r w:rsidR="000D0E8F" w:rsidRPr="00FC58A6">
        <w:rPr>
          <w:rFonts w:ascii="Calibri" w:hAnsi="Calibri"/>
          <w:sz w:val="24"/>
        </w:rPr>
        <w:lastRenderedPageBreak/>
        <w:t xml:space="preserve">terielle Nahrung </w:t>
      </w:r>
      <w:r w:rsidR="00A33FFB" w:rsidRPr="00FC58A6">
        <w:rPr>
          <w:rFonts w:ascii="Calibri" w:hAnsi="Calibri"/>
          <w:sz w:val="24"/>
        </w:rPr>
        <w:t xml:space="preserve">als </w:t>
      </w:r>
      <w:r w:rsidR="00DB7955" w:rsidRPr="00FC58A6">
        <w:rPr>
          <w:rFonts w:ascii="Calibri" w:hAnsi="Calibri"/>
          <w:sz w:val="24"/>
        </w:rPr>
        <w:t>schlecht</w:t>
      </w:r>
      <w:r w:rsidR="00CD43DE" w:rsidRPr="00FC58A6">
        <w:rPr>
          <w:rFonts w:ascii="Calibri" w:hAnsi="Calibri"/>
          <w:sz w:val="24"/>
        </w:rPr>
        <w:t xml:space="preserve"> galt</w:t>
      </w:r>
      <w:r w:rsidR="003A42A2" w:rsidRPr="00FC58A6">
        <w:rPr>
          <w:rFonts w:ascii="Calibri" w:hAnsi="Calibri"/>
          <w:sz w:val="24"/>
        </w:rPr>
        <w:t xml:space="preserve">. Für Schwerkranke, die </w:t>
      </w:r>
      <w:r w:rsidR="000D0E8F" w:rsidRPr="00FC58A6">
        <w:rPr>
          <w:rFonts w:ascii="Calibri" w:hAnsi="Calibri"/>
          <w:sz w:val="24"/>
        </w:rPr>
        <w:t xml:space="preserve">nach dem Empfang der </w:t>
      </w:r>
      <w:r w:rsidR="000D0E8F" w:rsidRPr="00FC58A6">
        <w:rPr>
          <w:rFonts w:ascii="Calibri" w:hAnsi="Calibri"/>
          <w:i/>
          <w:sz w:val="24"/>
        </w:rPr>
        <w:t xml:space="preserve">Endura </w:t>
      </w:r>
      <w:r w:rsidR="000D0E8F" w:rsidRPr="00FC58A6">
        <w:rPr>
          <w:rFonts w:ascii="Calibri" w:hAnsi="Calibri"/>
          <w:sz w:val="24"/>
        </w:rPr>
        <w:t>wieder gesundeten</w:t>
      </w:r>
      <w:r w:rsidR="003A42A2" w:rsidRPr="00FC58A6">
        <w:rPr>
          <w:rFonts w:ascii="Calibri" w:hAnsi="Calibri"/>
          <w:sz w:val="24"/>
        </w:rPr>
        <w:t xml:space="preserve">, bedeutete </w:t>
      </w:r>
      <w:r w:rsidR="00EB0696" w:rsidRPr="00FC58A6">
        <w:rPr>
          <w:rFonts w:ascii="Calibri" w:hAnsi="Calibri"/>
          <w:sz w:val="24"/>
        </w:rPr>
        <w:t xml:space="preserve">das </w:t>
      </w:r>
      <w:r w:rsidR="003A42A2" w:rsidRPr="00FC58A6">
        <w:rPr>
          <w:rFonts w:ascii="Calibri" w:hAnsi="Calibri"/>
          <w:sz w:val="24"/>
        </w:rPr>
        <w:t>den sicheren Hunger</w:t>
      </w:r>
      <w:r w:rsidR="000D0E8F" w:rsidRPr="00FC58A6">
        <w:rPr>
          <w:rFonts w:ascii="Calibri" w:hAnsi="Calibri"/>
          <w:sz w:val="24"/>
        </w:rPr>
        <w:t>tod</w:t>
      </w:r>
      <w:r w:rsidR="00EB0696" w:rsidRPr="00FC58A6">
        <w:rPr>
          <w:rFonts w:ascii="Calibri" w:hAnsi="Calibri"/>
          <w:sz w:val="24"/>
        </w:rPr>
        <w:t xml:space="preserve">. </w:t>
      </w:r>
      <w:r w:rsidR="005C217C" w:rsidRPr="00FC58A6">
        <w:rPr>
          <w:rFonts w:ascii="Calibri" w:hAnsi="Calibri"/>
          <w:sz w:val="24"/>
        </w:rPr>
        <w:t>Die si</w:t>
      </w:r>
      <w:r w:rsidR="009A2A0E" w:rsidRPr="00FC58A6">
        <w:rPr>
          <w:rFonts w:ascii="Calibri" w:hAnsi="Calibri"/>
          <w:sz w:val="24"/>
        </w:rPr>
        <w:t>ttliche Strenge der Kathare</w:t>
      </w:r>
      <w:r w:rsidR="005C217C" w:rsidRPr="00FC58A6">
        <w:rPr>
          <w:rFonts w:ascii="Calibri" w:hAnsi="Calibri"/>
          <w:sz w:val="24"/>
        </w:rPr>
        <w:t xml:space="preserve">r faszinierte viele Menschen, ihre Lehre </w:t>
      </w:r>
      <w:r w:rsidR="00DB7955" w:rsidRPr="00FC58A6">
        <w:rPr>
          <w:rFonts w:ascii="Calibri" w:hAnsi="Calibri"/>
          <w:sz w:val="24"/>
        </w:rPr>
        <w:t xml:space="preserve">verbreitete sich </w:t>
      </w:r>
      <w:r w:rsidR="005C217C" w:rsidRPr="00FC58A6">
        <w:rPr>
          <w:rFonts w:ascii="Calibri" w:hAnsi="Calibri"/>
          <w:sz w:val="24"/>
        </w:rPr>
        <w:t>de</w:t>
      </w:r>
      <w:r w:rsidR="005C217C" w:rsidRPr="00FC58A6">
        <w:rPr>
          <w:rFonts w:ascii="Calibri" w:hAnsi="Calibri"/>
          <w:sz w:val="24"/>
        </w:rPr>
        <w:t>m</w:t>
      </w:r>
      <w:r w:rsidR="005C217C" w:rsidRPr="00FC58A6">
        <w:rPr>
          <w:rFonts w:ascii="Calibri" w:hAnsi="Calibri"/>
          <w:sz w:val="24"/>
        </w:rPr>
        <w:t xml:space="preserve">entsprechend </w:t>
      </w:r>
      <w:r w:rsidR="00DB7955" w:rsidRPr="00FC58A6">
        <w:rPr>
          <w:rFonts w:ascii="Calibri" w:hAnsi="Calibri"/>
          <w:sz w:val="24"/>
        </w:rPr>
        <w:t>schnell</w:t>
      </w:r>
      <w:r w:rsidR="005C217C" w:rsidRPr="00FC58A6">
        <w:rPr>
          <w:rFonts w:ascii="Calibri" w:hAnsi="Calibri"/>
          <w:sz w:val="24"/>
        </w:rPr>
        <w:t xml:space="preserve">. </w:t>
      </w:r>
    </w:p>
    <w:p w:rsidR="00241061" w:rsidRPr="00FC58A6" w:rsidRDefault="003E43DD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Gleichzeitig </w:t>
      </w:r>
      <w:r w:rsidR="00DB7955" w:rsidRPr="00FC58A6">
        <w:rPr>
          <w:rFonts w:ascii="Calibri" w:hAnsi="Calibri"/>
          <w:sz w:val="24"/>
        </w:rPr>
        <w:t>kann man</w:t>
      </w:r>
      <w:r w:rsidRPr="00FC58A6">
        <w:rPr>
          <w:rFonts w:ascii="Calibri" w:hAnsi="Calibri"/>
          <w:sz w:val="24"/>
        </w:rPr>
        <w:t xml:space="preserve"> sich </w:t>
      </w:r>
      <w:r w:rsidR="00DB7955" w:rsidRPr="00FC58A6">
        <w:rPr>
          <w:rFonts w:ascii="Calibri" w:hAnsi="Calibri"/>
          <w:sz w:val="24"/>
        </w:rPr>
        <w:t xml:space="preserve">leicht </w:t>
      </w:r>
      <w:r w:rsidRPr="00FC58A6">
        <w:rPr>
          <w:rFonts w:ascii="Calibri" w:hAnsi="Calibri"/>
          <w:sz w:val="24"/>
        </w:rPr>
        <w:t>die</w:t>
      </w:r>
      <w:r w:rsidR="00CD43DE" w:rsidRPr="00FC58A6">
        <w:rPr>
          <w:rFonts w:ascii="Calibri" w:hAnsi="Calibri"/>
          <w:sz w:val="24"/>
        </w:rPr>
        <w:t xml:space="preserve"> Probleme</w:t>
      </w:r>
      <w:r w:rsidR="00DB7955" w:rsidRPr="00FC58A6">
        <w:rPr>
          <w:rFonts w:ascii="Calibri" w:hAnsi="Calibri"/>
          <w:sz w:val="24"/>
        </w:rPr>
        <w:t xml:space="preserve"> </w:t>
      </w:r>
      <w:r w:rsidR="00495380" w:rsidRPr="00FC58A6">
        <w:rPr>
          <w:rFonts w:ascii="Calibri" w:hAnsi="Calibri"/>
          <w:sz w:val="24"/>
        </w:rPr>
        <w:t>vorstellen</w:t>
      </w:r>
      <w:r w:rsidR="00CD43DE" w:rsidRPr="00FC58A6">
        <w:rPr>
          <w:rFonts w:ascii="Calibri" w:hAnsi="Calibri"/>
          <w:sz w:val="24"/>
        </w:rPr>
        <w:t xml:space="preserve">, die sich aus dieser Lehre für das </w:t>
      </w:r>
      <w:r w:rsidR="000D2629" w:rsidRPr="00FC58A6">
        <w:rPr>
          <w:rFonts w:ascii="Calibri" w:hAnsi="Calibri"/>
          <w:sz w:val="24"/>
        </w:rPr>
        <w:t>s</w:t>
      </w:r>
      <w:r w:rsidR="000D2629" w:rsidRPr="00FC58A6">
        <w:rPr>
          <w:rFonts w:ascii="Calibri" w:hAnsi="Calibri"/>
          <w:sz w:val="24"/>
        </w:rPr>
        <w:t>o</w:t>
      </w:r>
      <w:r w:rsidR="000D2629" w:rsidRPr="00FC58A6">
        <w:rPr>
          <w:rFonts w:ascii="Calibri" w:hAnsi="Calibri"/>
          <w:sz w:val="24"/>
        </w:rPr>
        <w:t>ziale Zusammenleben</w:t>
      </w:r>
      <w:r w:rsidR="00CD43DE" w:rsidRPr="00FC58A6">
        <w:rPr>
          <w:rFonts w:ascii="Calibri" w:hAnsi="Calibri"/>
          <w:sz w:val="24"/>
        </w:rPr>
        <w:t xml:space="preserve"> ergaben. </w:t>
      </w:r>
      <w:r w:rsidR="00DB7955" w:rsidRPr="00FC58A6">
        <w:rPr>
          <w:rFonts w:ascii="Calibri" w:hAnsi="Calibri"/>
          <w:sz w:val="24"/>
        </w:rPr>
        <w:t>Während d</w:t>
      </w:r>
      <w:r w:rsidR="00D45F58" w:rsidRPr="00FC58A6">
        <w:rPr>
          <w:rFonts w:ascii="Calibri" w:hAnsi="Calibri"/>
          <w:sz w:val="24"/>
        </w:rPr>
        <w:t xml:space="preserve">er christliche Klerus </w:t>
      </w:r>
      <w:r w:rsidR="00CD43DE" w:rsidRPr="00FC58A6">
        <w:rPr>
          <w:rFonts w:ascii="Calibri" w:hAnsi="Calibri"/>
          <w:sz w:val="24"/>
        </w:rPr>
        <w:t>gegenüber</w:t>
      </w:r>
      <w:r w:rsidR="006C7E65" w:rsidRPr="00FC58A6">
        <w:rPr>
          <w:rFonts w:ascii="Calibri" w:hAnsi="Calibri"/>
          <w:sz w:val="24"/>
        </w:rPr>
        <w:t xml:space="preserve"> </w:t>
      </w:r>
      <w:r w:rsidR="00ED20DB" w:rsidRPr="00FC58A6">
        <w:rPr>
          <w:rFonts w:ascii="Calibri" w:hAnsi="Calibri"/>
          <w:sz w:val="24"/>
        </w:rPr>
        <w:t xml:space="preserve">den Katharern </w:t>
      </w:r>
      <w:r w:rsidR="006C7E65" w:rsidRPr="00FC58A6">
        <w:rPr>
          <w:rFonts w:ascii="Calibri" w:hAnsi="Calibri"/>
          <w:sz w:val="24"/>
        </w:rPr>
        <w:t>überraschend gelassen</w:t>
      </w:r>
      <w:r w:rsidR="00DB7955" w:rsidRPr="00FC58A6">
        <w:rPr>
          <w:rFonts w:ascii="Calibri" w:hAnsi="Calibri"/>
          <w:sz w:val="24"/>
        </w:rPr>
        <w:t xml:space="preserve"> blieb, nahm</w:t>
      </w:r>
      <w:r w:rsidR="00241BE5" w:rsidRPr="00FC58A6">
        <w:rPr>
          <w:rFonts w:ascii="Calibri" w:hAnsi="Calibri"/>
          <w:sz w:val="24"/>
        </w:rPr>
        <w:t xml:space="preserve">en die </w:t>
      </w:r>
      <w:r w:rsidR="00ED20DB" w:rsidRPr="00FC58A6">
        <w:rPr>
          <w:rFonts w:ascii="Calibri" w:hAnsi="Calibri"/>
          <w:sz w:val="24"/>
        </w:rPr>
        <w:t>weltlichen Herrscher</w:t>
      </w:r>
      <w:r w:rsidR="00495380" w:rsidRPr="00FC58A6">
        <w:rPr>
          <w:rFonts w:ascii="Calibri" w:hAnsi="Calibri"/>
          <w:sz w:val="24"/>
        </w:rPr>
        <w:t xml:space="preserve"> eine eindeutig ablehnende</w:t>
      </w:r>
      <w:r w:rsidR="00DB7955" w:rsidRPr="00FC58A6">
        <w:rPr>
          <w:rFonts w:ascii="Calibri" w:hAnsi="Calibri"/>
          <w:sz w:val="24"/>
        </w:rPr>
        <w:t xml:space="preserve"> Position ein</w:t>
      </w:r>
      <w:r w:rsidR="00D45F58" w:rsidRPr="00FC58A6">
        <w:rPr>
          <w:rFonts w:ascii="Calibri" w:hAnsi="Calibri"/>
          <w:sz w:val="24"/>
        </w:rPr>
        <w:t>:</w:t>
      </w:r>
      <w:r w:rsidR="006C7E65" w:rsidRPr="00FC58A6">
        <w:rPr>
          <w:rFonts w:ascii="Calibri" w:hAnsi="Calibri"/>
          <w:sz w:val="24"/>
        </w:rPr>
        <w:t xml:space="preserve"> </w:t>
      </w:r>
      <w:r w:rsidR="009B771B" w:rsidRPr="00FC58A6">
        <w:rPr>
          <w:rFonts w:ascii="Calibri" w:hAnsi="Calibri"/>
          <w:sz w:val="24"/>
        </w:rPr>
        <w:t>Wer wie die Katharer alles Weltliche als teuflisch ve</w:t>
      </w:r>
      <w:r w:rsidR="009B771B" w:rsidRPr="00FC58A6">
        <w:rPr>
          <w:rFonts w:ascii="Calibri" w:hAnsi="Calibri"/>
          <w:sz w:val="24"/>
        </w:rPr>
        <w:t>r</w:t>
      </w:r>
      <w:r w:rsidR="009B771B" w:rsidRPr="00FC58A6">
        <w:rPr>
          <w:rFonts w:ascii="Calibri" w:hAnsi="Calibri"/>
          <w:sz w:val="24"/>
        </w:rPr>
        <w:t>dammt</w:t>
      </w:r>
      <w:r w:rsidR="009118AF" w:rsidRPr="00FC58A6">
        <w:rPr>
          <w:rFonts w:ascii="Calibri" w:hAnsi="Calibri"/>
          <w:sz w:val="24"/>
        </w:rPr>
        <w:t>e</w:t>
      </w:r>
      <w:r w:rsidR="009B771B" w:rsidRPr="00FC58A6">
        <w:rPr>
          <w:rFonts w:ascii="Calibri" w:hAnsi="Calibri"/>
          <w:sz w:val="24"/>
        </w:rPr>
        <w:t xml:space="preserve">, keine Treueide leistete usw., der bildete eine </w:t>
      </w:r>
      <w:r w:rsidRPr="00FC58A6">
        <w:rPr>
          <w:rFonts w:ascii="Calibri" w:hAnsi="Calibri"/>
          <w:sz w:val="24"/>
        </w:rPr>
        <w:t>offen</w:t>
      </w:r>
      <w:r w:rsidR="00DB7955" w:rsidRPr="00FC58A6">
        <w:rPr>
          <w:rFonts w:ascii="Calibri" w:hAnsi="Calibri"/>
          <w:sz w:val="24"/>
        </w:rPr>
        <w:t>e</w:t>
      </w:r>
      <w:r w:rsidRPr="00FC58A6">
        <w:rPr>
          <w:rFonts w:ascii="Calibri" w:hAnsi="Calibri"/>
          <w:sz w:val="24"/>
        </w:rPr>
        <w:t xml:space="preserve"> </w:t>
      </w:r>
      <w:r w:rsidR="009B771B" w:rsidRPr="00FC58A6">
        <w:rPr>
          <w:rFonts w:ascii="Calibri" w:hAnsi="Calibri"/>
          <w:sz w:val="24"/>
        </w:rPr>
        <w:t xml:space="preserve">Gefahr für </w:t>
      </w:r>
      <w:r w:rsidR="00D45F58" w:rsidRPr="00FC58A6">
        <w:rPr>
          <w:rFonts w:ascii="Calibri" w:hAnsi="Calibri"/>
          <w:sz w:val="24"/>
        </w:rPr>
        <w:t>die gesellschaftliche Ord</w:t>
      </w:r>
      <w:r w:rsidR="000D2629" w:rsidRPr="00FC58A6">
        <w:rPr>
          <w:rFonts w:ascii="Calibri" w:hAnsi="Calibri"/>
          <w:sz w:val="24"/>
        </w:rPr>
        <w:t>nung.</w:t>
      </w:r>
      <w:r w:rsidR="00D45F58" w:rsidRPr="00FC58A6">
        <w:rPr>
          <w:rFonts w:ascii="Calibri" w:hAnsi="Calibri"/>
          <w:sz w:val="24"/>
        </w:rPr>
        <w:t xml:space="preserve"> </w:t>
      </w:r>
      <w:r w:rsidR="00494CDE" w:rsidRPr="00FC58A6">
        <w:rPr>
          <w:rFonts w:ascii="Calibri" w:hAnsi="Calibri"/>
          <w:sz w:val="24"/>
        </w:rPr>
        <w:t xml:space="preserve">In Orléans ließ 1022 König Robert der Fromme zwölf Domherren verbrennen, die der </w:t>
      </w:r>
      <w:r w:rsidRPr="00FC58A6">
        <w:rPr>
          <w:rFonts w:ascii="Calibri" w:hAnsi="Calibri"/>
          <w:sz w:val="24"/>
        </w:rPr>
        <w:t>Katharer-</w:t>
      </w:r>
      <w:r w:rsidR="00494CDE" w:rsidRPr="00FC58A6">
        <w:rPr>
          <w:rFonts w:ascii="Calibri" w:hAnsi="Calibri"/>
          <w:sz w:val="24"/>
        </w:rPr>
        <w:t>Häresie a</w:t>
      </w:r>
      <w:r w:rsidR="00494CDE" w:rsidRPr="00FC58A6">
        <w:rPr>
          <w:rFonts w:ascii="Calibri" w:hAnsi="Calibri"/>
          <w:sz w:val="24"/>
        </w:rPr>
        <w:t>n</w:t>
      </w:r>
      <w:r w:rsidR="00494CDE" w:rsidRPr="00FC58A6">
        <w:rPr>
          <w:rFonts w:ascii="Calibri" w:hAnsi="Calibri"/>
          <w:sz w:val="24"/>
        </w:rPr>
        <w:t xml:space="preserve">geklagt waren. In Mailand brachte 1029 der Stadtadel mit derselben Anklage eine Reihe von Standesgenossen auf den Scheiterhaufen. </w:t>
      </w:r>
      <w:r w:rsidR="00F62AB9" w:rsidRPr="00FC58A6">
        <w:rPr>
          <w:rFonts w:ascii="Calibri" w:hAnsi="Calibri"/>
          <w:sz w:val="24"/>
        </w:rPr>
        <w:t>Immer öfter</w:t>
      </w:r>
      <w:r w:rsidR="00D4300C" w:rsidRPr="00FC58A6">
        <w:rPr>
          <w:rFonts w:ascii="Calibri" w:hAnsi="Calibri"/>
          <w:sz w:val="24"/>
        </w:rPr>
        <w:t xml:space="preserve"> </w:t>
      </w:r>
      <w:r w:rsidR="00494CDE" w:rsidRPr="00FC58A6">
        <w:rPr>
          <w:rFonts w:ascii="Calibri" w:hAnsi="Calibri"/>
          <w:sz w:val="24"/>
        </w:rPr>
        <w:t>ergriff</w:t>
      </w:r>
      <w:r w:rsidR="00D4300C" w:rsidRPr="00FC58A6">
        <w:rPr>
          <w:rFonts w:ascii="Calibri" w:hAnsi="Calibri"/>
          <w:sz w:val="24"/>
        </w:rPr>
        <w:t xml:space="preserve"> das Volk </w:t>
      </w:r>
      <w:r w:rsidR="00494CDE" w:rsidRPr="00FC58A6">
        <w:rPr>
          <w:rFonts w:ascii="Calibri" w:hAnsi="Calibri"/>
          <w:sz w:val="24"/>
        </w:rPr>
        <w:t>selbst die I</w:t>
      </w:r>
      <w:r w:rsidR="00D4300C" w:rsidRPr="00FC58A6">
        <w:rPr>
          <w:rFonts w:ascii="Calibri" w:hAnsi="Calibri"/>
          <w:sz w:val="24"/>
        </w:rPr>
        <w:t>nitiat</w:t>
      </w:r>
      <w:r w:rsidR="00D4300C" w:rsidRPr="00FC58A6">
        <w:rPr>
          <w:rFonts w:ascii="Calibri" w:hAnsi="Calibri"/>
          <w:sz w:val="24"/>
        </w:rPr>
        <w:t>i</w:t>
      </w:r>
      <w:r w:rsidR="00D4300C" w:rsidRPr="00FC58A6">
        <w:rPr>
          <w:rFonts w:ascii="Calibri" w:hAnsi="Calibri"/>
          <w:sz w:val="24"/>
        </w:rPr>
        <w:t xml:space="preserve">ve. </w:t>
      </w:r>
      <w:r w:rsidR="0084150F" w:rsidRPr="00FC58A6">
        <w:rPr>
          <w:rFonts w:ascii="Calibri" w:hAnsi="Calibri"/>
          <w:sz w:val="24"/>
        </w:rPr>
        <w:t xml:space="preserve">Als im Jahr 1115 das Konzil von Beauvais </w:t>
      </w:r>
      <w:r w:rsidR="00495380" w:rsidRPr="00FC58A6">
        <w:rPr>
          <w:rFonts w:ascii="Calibri" w:hAnsi="Calibri"/>
          <w:sz w:val="24"/>
        </w:rPr>
        <w:t xml:space="preserve">ausführlich </w:t>
      </w:r>
      <w:r w:rsidR="0084150F" w:rsidRPr="00FC58A6">
        <w:rPr>
          <w:rFonts w:ascii="Calibri" w:hAnsi="Calibri"/>
          <w:sz w:val="24"/>
        </w:rPr>
        <w:t xml:space="preserve">über das Schicksal von Häretikern beriet, verbrannte das Volk </w:t>
      </w:r>
      <w:r w:rsidR="006C7E65" w:rsidRPr="00FC58A6">
        <w:rPr>
          <w:rFonts w:ascii="Calibri" w:hAnsi="Calibri"/>
          <w:sz w:val="24"/>
        </w:rPr>
        <w:t xml:space="preserve">kurzerhand selber </w:t>
      </w:r>
      <w:r w:rsidRPr="00FC58A6">
        <w:rPr>
          <w:rFonts w:ascii="Calibri" w:hAnsi="Calibri"/>
          <w:sz w:val="24"/>
        </w:rPr>
        <w:t>‒ »</w:t>
      </w:r>
      <w:r w:rsidR="0084150F" w:rsidRPr="00FC58A6">
        <w:rPr>
          <w:rFonts w:ascii="Calibri" w:hAnsi="Calibri"/>
          <w:sz w:val="24"/>
        </w:rPr>
        <w:t>die Milde des Klerus fürch</w:t>
      </w:r>
      <w:r w:rsidRPr="00FC58A6">
        <w:rPr>
          <w:rFonts w:ascii="Calibri" w:hAnsi="Calibri"/>
          <w:sz w:val="24"/>
        </w:rPr>
        <w:t>tend«</w:t>
      </w:r>
      <w:r w:rsidR="0084150F" w:rsidRPr="00FC58A6">
        <w:rPr>
          <w:rFonts w:ascii="Calibri" w:hAnsi="Calibri"/>
          <w:sz w:val="24"/>
        </w:rPr>
        <w:t xml:space="preserve"> ‒ die Ke</w:t>
      </w:r>
      <w:r w:rsidR="0084150F" w:rsidRPr="00FC58A6">
        <w:rPr>
          <w:rFonts w:ascii="Calibri" w:hAnsi="Calibri"/>
          <w:sz w:val="24"/>
        </w:rPr>
        <w:t>t</w:t>
      </w:r>
      <w:r w:rsidR="0084150F" w:rsidRPr="00FC58A6">
        <w:rPr>
          <w:rFonts w:ascii="Calibri" w:hAnsi="Calibri"/>
          <w:sz w:val="24"/>
        </w:rPr>
        <w:t xml:space="preserve">zer. Ähnlich </w:t>
      </w:r>
      <w:r w:rsidRPr="00FC58A6">
        <w:rPr>
          <w:rFonts w:ascii="Calibri" w:hAnsi="Calibri"/>
          <w:sz w:val="24"/>
        </w:rPr>
        <w:t>übte das Volk in Köln</w:t>
      </w:r>
      <w:r w:rsidR="0084150F" w:rsidRPr="00FC58A6">
        <w:rPr>
          <w:rFonts w:ascii="Calibri" w:hAnsi="Calibri"/>
          <w:sz w:val="24"/>
        </w:rPr>
        <w:t xml:space="preserve"> 1144 gegenüber den Häretikern </w:t>
      </w:r>
      <w:r w:rsidR="002D35C0" w:rsidRPr="00FC58A6">
        <w:rPr>
          <w:rFonts w:ascii="Calibri" w:hAnsi="Calibri"/>
          <w:sz w:val="24"/>
        </w:rPr>
        <w:t xml:space="preserve">eigene </w:t>
      </w:r>
      <w:r w:rsidR="0084150F" w:rsidRPr="00FC58A6">
        <w:rPr>
          <w:rFonts w:ascii="Calibri" w:hAnsi="Calibri"/>
          <w:sz w:val="24"/>
        </w:rPr>
        <w:t>Lynchjus</w:t>
      </w:r>
      <w:r w:rsidR="002D35C0" w:rsidRPr="00FC58A6">
        <w:rPr>
          <w:rFonts w:ascii="Calibri" w:hAnsi="Calibri"/>
          <w:sz w:val="24"/>
        </w:rPr>
        <w:t>tiz, ent</w:t>
      </w:r>
      <w:r w:rsidR="0084150F" w:rsidRPr="00FC58A6">
        <w:rPr>
          <w:rFonts w:ascii="Calibri" w:hAnsi="Calibri"/>
          <w:sz w:val="24"/>
        </w:rPr>
        <w:t>g</w:t>
      </w:r>
      <w:r w:rsidR="0084150F" w:rsidRPr="00FC58A6">
        <w:rPr>
          <w:rFonts w:ascii="Calibri" w:hAnsi="Calibri"/>
          <w:sz w:val="24"/>
        </w:rPr>
        <w:t>e</w:t>
      </w:r>
      <w:r w:rsidR="0084150F" w:rsidRPr="00FC58A6">
        <w:rPr>
          <w:rFonts w:ascii="Calibri" w:hAnsi="Calibri"/>
          <w:sz w:val="24"/>
        </w:rPr>
        <w:t xml:space="preserve">gen </w:t>
      </w:r>
      <w:r w:rsidR="002D35C0" w:rsidRPr="00FC58A6">
        <w:rPr>
          <w:rFonts w:ascii="Calibri" w:hAnsi="Calibri"/>
          <w:sz w:val="24"/>
        </w:rPr>
        <w:t xml:space="preserve">des </w:t>
      </w:r>
      <w:r w:rsidR="0084150F" w:rsidRPr="00FC58A6">
        <w:rPr>
          <w:rFonts w:ascii="Calibri" w:hAnsi="Calibri"/>
          <w:sz w:val="24"/>
        </w:rPr>
        <w:t>Willen</w:t>
      </w:r>
      <w:r w:rsidR="002D35C0" w:rsidRPr="00FC58A6">
        <w:rPr>
          <w:rFonts w:ascii="Calibri" w:hAnsi="Calibri"/>
          <w:sz w:val="24"/>
        </w:rPr>
        <w:t>s</w:t>
      </w:r>
      <w:r w:rsidR="0084150F" w:rsidRPr="00FC58A6">
        <w:rPr>
          <w:rFonts w:ascii="Calibri" w:hAnsi="Calibri"/>
          <w:sz w:val="24"/>
        </w:rPr>
        <w:t xml:space="preserve"> des Erzbischofs. Bernhard von Clairvaux</w:t>
      </w:r>
      <w:r w:rsidR="00F62AB9" w:rsidRPr="00FC58A6">
        <w:rPr>
          <w:rFonts w:ascii="Calibri" w:hAnsi="Calibri"/>
          <w:sz w:val="24"/>
        </w:rPr>
        <w:t xml:space="preserve"> (+1153)</w:t>
      </w:r>
      <w:r w:rsidR="00933F9C" w:rsidRPr="00FC58A6">
        <w:rPr>
          <w:rFonts w:ascii="Calibri" w:hAnsi="Calibri"/>
          <w:sz w:val="24"/>
        </w:rPr>
        <w:t>, der bekannteste Kreu</w:t>
      </w:r>
      <w:r w:rsidR="00933F9C" w:rsidRPr="00FC58A6">
        <w:rPr>
          <w:rFonts w:ascii="Calibri" w:hAnsi="Calibri"/>
          <w:sz w:val="24"/>
        </w:rPr>
        <w:t>z</w:t>
      </w:r>
      <w:r w:rsidR="00933F9C" w:rsidRPr="00FC58A6">
        <w:rPr>
          <w:rFonts w:ascii="Calibri" w:hAnsi="Calibri"/>
          <w:sz w:val="24"/>
        </w:rPr>
        <w:t xml:space="preserve">zugsprediger der damaligen Zeit und </w:t>
      </w:r>
      <w:r w:rsidR="00495380" w:rsidRPr="00FC58A6">
        <w:rPr>
          <w:rFonts w:ascii="Calibri" w:hAnsi="Calibri"/>
          <w:sz w:val="24"/>
        </w:rPr>
        <w:t>folglich</w:t>
      </w:r>
      <w:r w:rsidR="002D35C0" w:rsidRPr="00FC58A6">
        <w:rPr>
          <w:rFonts w:ascii="Calibri" w:hAnsi="Calibri"/>
          <w:sz w:val="24"/>
        </w:rPr>
        <w:t xml:space="preserve"> </w:t>
      </w:r>
      <w:r w:rsidR="00933F9C" w:rsidRPr="00FC58A6">
        <w:rPr>
          <w:rFonts w:ascii="Calibri" w:hAnsi="Calibri"/>
          <w:sz w:val="24"/>
        </w:rPr>
        <w:t>sicher kein Pazifist, erklär</w:t>
      </w:r>
      <w:r w:rsidR="002D35C0" w:rsidRPr="00FC58A6">
        <w:rPr>
          <w:rFonts w:ascii="Calibri" w:hAnsi="Calibri"/>
          <w:sz w:val="24"/>
        </w:rPr>
        <w:t>te: »</w:t>
      </w:r>
      <w:r w:rsidR="00933F9C" w:rsidRPr="00FC58A6">
        <w:rPr>
          <w:rFonts w:ascii="Calibri" w:hAnsi="Calibri"/>
          <w:sz w:val="24"/>
        </w:rPr>
        <w:t>Wir billigen den Eifer [des Volkes], aber nicht, was es getan hat, denn der Glaube ist ein Werk der Überze</w:t>
      </w:r>
      <w:r w:rsidR="00933F9C" w:rsidRPr="00FC58A6">
        <w:rPr>
          <w:rFonts w:ascii="Calibri" w:hAnsi="Calibri"/>
          <w:sz w:val="24"/>
        </w:rPr>
        <w:t>u</w:t>
      </w:r>
      <w:r w:rsidR="00933F9C" w:rsidRPr="00FC58A6">
        <w:rPr>
          <w:rFonts w:ascii="Calibri" w:hAnsi="Calibri"/>
          <w:sz w:val="24"/>
        </w:rPr>
        <w:t>gung, er lässt sich nicht mit Gewalt aufdrän</w:t>
      </w:r>
      <w:r w:rsidR="002D35C0" w:rsidRPr="00FC58A6">
        <w:rPr>
          <w:rFonts w:ascii="Calibri" w:hAnsi="Calibri"/>
          <w:sz w:val="24"/>
        </w:rPr>
        <w:t>gen</w:t>
      </w:r>
      <w:proofErr w:type="gramStart"/>
      <w:r w:rsidR="002D35C0" w:rsidRPr="00FC58A6">
        <w:rPr>
          <w:rFonts w:ascii="Calibri" w:hAnsi="Calibri"/>
          <w:sz w:val="24"/>
        </w:rPr>
        <w:t>.«</w:t>
      </w:r>
      <w:proofErr w:type="gramEnd"/>
      <w:r w:rsidR="00933F9C" w:rsidRPr="00FC58A6">
        <w:rPr>
          <w:rFonts w:ascii="Calibri" w:hAnsi="Calibri"/>
          <w:sz w:val="24"/>
        </w:rPr>
        <w:t xml:space="preserve"> Häretiker müsse man</w:t>
      </w:r>
      <w:r w:rsidR="00631E36" w:rsidRPr="00FC58A6">
        <w:rPr>
          <w:rFonts w:ascii="Calibri" w:hAnsi="Calibri"/>
          <w:sz w:val="24"/>
        </w:rPr>
        <w:t>, so Bernhard,</w:t>
      </w:r>
      <w:r w:rsidR="002D35C0" w:rsidRPr="00FC58A6">
        <w:rPr>
          <w:rFonts w:ascii="Calibri" w:hAnsi="Calibri"/>
          <w:sz w:val="24"/>
        </w:rPr>
        <w:t xml:space="preserve"> »</w:t>
      </w:r>
      <w:r w:rsidR="00933F9C" w:rsidRPr="00FC58A6">
        <w:rPr>
          <w:rFonts w:ascii="Calibri" w:hAnsi="Calibri"/>
          <w:sz w:val="24"/>
        </w:rPr>
        <w:t>nicht mit Waffen, sondern Argumenten p</w:t>
      </w:r>
      <w:r w:rsidR="00933F9C" w:rsidRPr="00FC58A6">
        <w:rPr>
          <w:rFonts w:ascii="Calibri" w:hAnsi="Calibri"/>
          <w:sz w:val="24"/>
        </w:rPr>
        <w:t>a</w:t>
      </w:r>
      <w:r w:rsidR="00495380" w:rsidRPr="00FC58A6">
        <w:rPr>
          <w:rFonts w:ascii="Calibri" w:hAnsi="Calibri"/>
          <w:sz w:val="24"/>
        </w:rPr>
        <w:t>cken</w:t>
      </w:r>
      <w:proofErr w:type="gramStart"/>
      <w:r w:rsidR="00495380" w:rsidRPr="00FC58A6">
        <w:rPr>
          <w:rFonts w:ascii="Calibri" w:hAnsi="Calibri"/>
          <w:sz w:val="24"/>
        </w:rPr>
        <w:t>.«</w:t>
      </w:r>
      <w:proofErr w:type="gramEnd"/>
    </w:p>
    <w:p w:rsidR="003D5089" w:rsidRPr="00FC58A6" w:rsidRDefault="00242E28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>1199 entsandte Papst Innozenz III. Zisterziensermönche nach Südfrankreich in die Hochbu</w:t>
      </w:r>
      <w:r w:rsidRPr="00FC58A6">
        <w:rPr>
          <w:rFonts w:ascii="Calibri" w:hAnsi="Calibri"/>
          <w:sz w:val="24"/>
        </w:rPr>
        <w:t>r</w:t>
      </w:r>
      <w:r w:rsidRPr="00FC58A6">
        <w:rPr>
          <w:rFonts w:ascii="Calibri" w:hAnsi="Calibri"/>
          <w:sz w:val="24"/>
        </w:rPr>
        <w:t xml:space="preserve">gen der Katharer, um sie </w:t>
      </w:r>
      <w:r w:rsidR="00495380" w:rsidRPr="00FC58A6">
        <w:rPr>
          <w:rFonts w:ascii="Calibri" w:hAnsi="Calibri"/>
          <w:sz w:val="24"/>
        </w:rPr>
        <w:t>durch Dialog</w:t>
      </w:r>
      <w:r w:rsidRPr="00FC58A6">
        <w:rPr>
          <w:rFonts w:ascii="Calibri" w:hAnsi="Calibri"/>
          <w:sz w:val="24"/>
        </w:rPr>
        <w:t xml:space="preserve"> wieder mit der Kirche zu versöhnen.</w:t>
      </w:r>
      <w:r w:rsidR="00E970DE" w:rsidRPr="00FC58A6">
        <w:rPr>
          <w:rFonts w:ascii="Calibri" w:hAnsi="Calibri"/>
          <w:sz w:val="24"/>
        </w:rPr>
        <w:t xml:space="preserve"> </w:t>
      </w:r>
      <w:r w:rsidR="005F448B" w:rsidRPr="00FC58A6">
        <w:rPr>
          <w:rFonts w:ascii="Calibri" w:hAnsi="Calibri"/>
          <w:sz w:val="24"/>
        </w:rPr>
        <w:t>Erst a</w:t>
      </w:r>
      <w:r w:rsidR="005707AB" w:rsidRPr="00FC58A6">
        <w:rPr>
          <w:rFonts w:ascii="Calibri" w:hAnsi="Calibri"/>
          <w:sz w:val="24"/>
        </w:rPr>
        <w:t xml:space="preserve">ls der </w:t>
      </w:r>
      <w:r w:rsidR="00446850" w:rsidRPr="00FC58A6">
        <w:rPr>
          <w:rFonts w:ascii="Calibri" w:hAnsi="Calibri"/>
          <w:sz w:val="24"/>
        </w:rPr>
        <w:t>päps</w:t>
      </w:r>
      <w:r w:rsidR="00446850" w:rsidRPr="00FC58A6">
        <w:rPr>
          <w:rFonts w:ascii="Calibri" w:hAnsi="Calibri"/>
          <w:sz w:val="24"/>
        </w:rPr>
        <w:t>t</w:t>
      </w:r>
      <w:r w:rsidR="00446850" w:rsidRPr="00FC58A6">
        <w:rPr>
          <w:rFonts w:ascii="Calibri" w:hAnsi="Calibri"/>
          <w:sz w:val="24"/>
        </w:rPr>
        <w:t xml:space="preserve">liche Legat Peter von Castelaun </w:t>
      </w:r>
      <w:r w:rsidR="000D2629" w:rsidRPr="00FC58A6">
        <w:rPr>
          <w:rFonts w:ascii="Calibri" w:hAnsi="Calibri"/>
          <w:sz w:val="24"/>
        </w:rPr>
        <w:t xml:space="preserve">dort </w:t>
      </w:r>
      <w:r w:rsidR="00241061" w:rsidRPr="00FC58A6">
        <w:rPr>
          <w:rFonts w:ascii="Calibri" w:hAnsi="Calibri"/>
          <w:sz w:val="24"/>
        </w:rPr>
        <w:t>von Katharern ermordet wurde</w:t>
      </w:r>
      <w:r w:rsidR="00446850" w:rsidRPr="00FC58A6">
        <w:rPr>
          <w:rFonts w:ascii="Calibri" w:hAnsi="Calibri"/>
          <w:sz w:val="24"/>
        </w:rPr>
        <w:t xml:space="preserve">, </w:t>
      </w:r>
      <w:r w:rsidR="004C4396" w:rsidRPr="00FC58A6">
        <w:rPr>
          <w:rFonts w:ascii="Calibri" w:hAnsi="Calibri"/>
          <w:sz w:val="24"/>
        </w:rPr>
        <w:t xml:space="preserve">riefen </w:t>
      </w:r>
      <w:r w:rsidR="00411F44" w:rsidRPr="00FC58A6">
        <w:rPr>
          <w:rFonts w:ascii="Calibri" w:hAnsi="Calibri"/>
          <w:sz w:val="24"/>
        </w:rPr>
        <w:t xml:space="preserve">Papst und </w:t>
      </w:r>
      <w:r w:rsidR="004C4396" w:rsidRPr="00FC58A6">
        <w:rPr>
          <w:rFonts w:ascii="Calibri" w:hAnsi="Calibri"/>
          <w:sz w:val="24"/>
        </w:rPr>
        <w:t>weltl</w:t>
      </w:r>
      <w:r w:rsidR="004C4396" w:rsidRPr="00FC58A6">
        <w:rPr>
          <w:rFonts w:ascii="Calibri" w:hAnsi="Calibri"/>
          <w:sz w:val="24"/>
        </w:rPr>
        <w:t>i</w:t>
      </w:r>
      <w:r w:rsidR="00411F44" w:rsidRPr="00FC58A6">
        <w:rPr>
          <w:rFonts w:ascii="Calibri" w:hAnsi="Calibri"/>
          <w:sz w:val="24"/>
        </w:rPr>
        <w:t>che</w:t>
      </w:r>
      <w:r w:rsidR="00241061" w:rsidRPr="00FC58A6">
        <w:rPr>
          <w:rFonts w:ascii="Calibri" w:hAnsi="Calibri"/>
          <w:sz w:val="24"/>
        </w:rPr>
        <w:t xml:space="preserve"> Herrscher zum </w:t>
      </w:r>
      <w:r w:rsidR="00AF2AF2" w:rsidRPr="00FC58A6">
        <w:rPr>
          <w:rFonts w:ascii="Calibri" w:hAnsi="Calibri"/>
          <w:sz w:val="24"/>
        </w:rPr>
        <w:t>blutigen</w:t>
      </w:r>
      <w:r w:rsidR="00241061" w:rsidRPr="00FC58A6">
        <w:rPr>
          <w:rFonts w:ascii="Calibri" w:hAnsi="Calibri"/>
          <w:sz w:val="24"/>
        </w:rPr>
        <w:t xml:space="preserve"> Albigen</w:t>
      </w:r>
      <w:r w:rsidR="00411F44" w:rsidRPr="00FC58A6">
        <w:rPr>
          <w:rFonts w:ascii="Calibri" w:hAnsi="Calibri"/>
          <w:sz w:val="24"/>
        </w:rPr>
        <w:t>serkrieg (</w:t>
      </w:r>
      <w:r w:rsidR="009B771B" w:rsidRPr="00FC58A6">
        <w:rPr>
          <w:rFonts w:ascii="Calibri" w:hAnsi="Calibri"/>
          <w:sz w:val="24"/>
        </w:rPr>
        <w:t>1209-1229</w:t>
      </w:r>
      <w:r w:rsidR="009118AF" w:rsidRPr="00FC58A6">
        <w:rPr>
          <w:rFonts w:ascii="Calibri" w:hAnsi="Calibri"/>
          <w:sz w:val="24"/>
        </w:rPr>
        <w:t>;</w:t>
      </w:r>
      <w:r w:rsidR="009B771B" w:rsidRPr="00FC58A6">
        <w:rPr>
          <w:rFonts w:ascii="Calibri" w:hAnsi="Calibri"/>
          <w:sz w:val="24"/>
        </w:rPr>
        <w:t xml:space="preserve"> </w:t>
      </w:r>
      <w:r w:rsidR="004C4396" w:rsidRPr="00FC58A6">
        <w:rPr>
          <w:rFonts w:ascii="Calibri" w:hAnsi="Calibri"/>
          <w:sz w:val="24"/>
        </w:rPr>
        <w:t>be</w:t>
      </w:r>
      <w:r w:rsidR="00D4300C" w:rsidRPr="00FC58A6">
        <w:rPr>
          <w:rFonts w:ascii="Calibri" w:hAnsi="Calibri"/>
          <w:sz w:val="24"/>
        </w:rPr>
        <w:t>nannt nach der Stadt Albi).</w:t>
      </w:r>
      <w:r w:rsidR="00FB1488" w:rsidRPr="00FC58A6">
        <w:rPr>
          <w:rFonts w:ascii="Calibri" w:hAnsi="Calibri"/>
          <w:sz w:val="24"/>
        </w:rPr>
        <w:t xml:space="preserve"> </w:t>
      </w:r>
      <w:r w:rsidR="00837C6E" w:rsidRPr="00FC58A6">
        <w:rPr>
          <w:rFonts w:ascii="Calibri" w:hAnsi="Calibri"/>
          <w:sz w:val="24"/>
        </w:rPr>
        <w:t>Auch</w:t>
      </w:r>
      <w:r w:rsidR="00FB1488" w:rsidRPr="00FC58A6">
        <w:rPr>
          <w:rFonts w:ascii="Calibri" w:hAnsi="Calibri"/>
          <w:sz w:val="24"/>
        </w:rPr>
        <w:t xml:space="preserve"> </w:t>
      </w:r>
      <w:r w:rsidR="00B15FAF" w:rsidRPr="00FC58A6">
        <w:rPr>
          <w:rFonts w:ascii="Calibri" w:hAnsi="Calibri"/>
          <w:sz w:val="24"/>
        </w:rPr>
        <w:t>Kaiser Friedrich Barbarossa ordnete</w:t>
      </w:r>
      <w:r w:rsidR="00314D4A" w:rsidRPr="00FC58A6">
        <w:rPr>
          <w:rFonts w:ascii="Calibri" w:hAnsi="Calibri"/>
          <w:sz w:val="24"/>
        </w:rPr>
        <w:t xml:space="preserve"> für sein</w:t>
      </w:r>
      <w:r w:rsidR="00B15FAF" w:rsidRPr="00FC58A6">
        <w:rPr>
          <w:rFonts w:ascii="Calibri" w:hAnsi="Calibri"/>
          <w:sz w:val="24"/>
        </w:rPr>
        <w:t xml:space="preserve"> </w:t>
      </w:r>
      <w:r w:rsidR="00314D4A" w:rsidRPr="00FC58A6">
        <w:rPr>
          <w:rFonts w:ascii="Calibri" w:hAnsi="Calibri"/>
          <w:sz w:val="24"/>
        </w:rPr>
        <w:t xml:space="preserve">Herrschaftsgebiet </w:t>
      </w:r>
      <w:r w:rsidR="00B15FAF" w:rsidRPr="00FC58A6">
        <w:rPr>
          <w:rFonts w:ascii="Calibri" w:hAnsi="Calibri"/>
          <w:sz w:val="24"/>
        </w:rPr>
        <w:t>an, alle Ketzer zu ergre</w:t>
      </w:r>
      <w:r w:rsidR="00B15FAF" w:rsidRPr="00FC58A6">
        <w:rPr>
          <w:rFonts w:ascii="Calibri" w:hAnsi="Calibri"/>
          <w:sz w:val="24"/>
        </w:rPr>
        <w:t>i</w:t>
      </w:r>
      <w:r w:rsidR="00B15FAF" w:rsidRPr="00FC58A6">
        <w:rPr>
          <w:rFonts w:ascii="Calibri" w:hAnsi="Calibri"/>
          <w:sz w:val="24"/>
        </w:rPr>
        <w:t>fen</w:t>
      </w:r>
      <w:r w:rsidR="00C30491" w:rsidRPr="00FC58A6">
        <w:rPr>
          <w:rFonts w:ascii="Calibri" w:hAnsi="Calibri"/>
          <w:sz w:val="24"/>
        </w:rPr>
        <w:t>, ihren Besitz einzuziehen</w:t>
      </w:r>
      <w:r w:rsidR="00B15FAF" w:rsidRPr="00FC58A6">
        <w:rPr>
          <w:rFonts w:ascii="Calibri" w:hAnsi="Calibri"/>
          <w:sz w:val="24"/>
        </w:rPr>
        <w:t xml:space="preserve"> und </w:t>
      </w:r>
      <w:r w:rsidR="00C30491" w:rsidRPr="00FC58A6">
        <w:rPr>
          <w:rFonts w:ascii="Calibri" w:hAnsi="Calibri"/>
          <w:sz w:val="24"/>
        </w:rPr>
        <w:t xml:space="preserve">sie </w:t>
      </w:r>
      <w:r w:rsidR="00B15FAF" w:rsidRPr="00FC58A6">
        <w:rPr>
          <w:rFonts w:ascii="Calibri" w:hAnsi="Calibri"/>
          <w:sz w:val="24"/>
        </w:rPr>
        <w:t xml:space="preserve">öffentlich zu verbrennen. </w:t>
      </w:r>
      <w:r w:rsidR="00D53E11" w:rsidRPr="00FC58A6">
        <w:rPr>
          <w:rFonts w:ascii="Calibri" w:hAnsi="Calibri"/>
          <w:sz w:val="24"/>
        </w:rPr>
        <w:t xml:space="preserve">1232 wurde </w:t>
      </w:r>
      <w:r w:rsidR="005D7EFF" w:rsidRPr="00FC58A6">
        <w:rPr>
          <w:rFonts w:ascii="Calibri" w:hAnsi="Calibri"/>
          <w:sz w:val="24"/>
        </w:rPr>
        <w:t>diese Reg</w:t>
      </w:r>
      <w:r w:rsidR="005D7EFF" w:rsidRPr="00FC58A6">
        <w:rPr>
          <w:rFonts w:ascii="Calibri" w:hAnsi="Calibri"/>
          <w:sz w:val="24"/>
        </w:rPr>
        <w:t>e</w:t>
      </w:r>
      <w:r w:rsidR="005D7EFF" w:rsidRPr="00FC58A6">
        <w:rPr>
          <w:rFonts w:ascii="Calibri" w:hAnsi="Calibri"/>
          <w:sz w:val="24"/>
        </w:rPr>
        <w:t>lung zum</w:t>
      </w:r>
      <w:r w:rsidR="00D53E11" w:rsidRPr="00FC58A6">
        <w:rPr>
          <w:rFonts w:ascii="Calibri" w:hAnsi="Calibri"/>
          <w:sz w:val="24"/>
        </w:rPr>
        <w:t xml:space="preserve"> Reich</w:t>
      </w:r>
      <w:r w:rsidR="00D53E11" w:rsidRPr="00FC58A6">
        <w:rPr>
          <w:rFonts w:ascii="Calibri" w:hAnsi="Calibri"/>
          <w:sz w:val="24"/>
        </w:rPr>
        <w:t>s</w:t>
      </w:r>
      <w:r w:rsidR="00D53E11" w:rsidRPr="00FC58A6">
        <w:rPr>
          <w:rFonts w:ascii="Calibri" w:hAnsi="Calibri"/>
          <w:sz w:val="24"/>
        </w:rPr>
        <w:t>gesetz.</w:t>
      </w:r>
    </w:p>
    <w:p w:rsidR="00D53E11" w:rsidRPr="00FC58A6" w:rsidRDefault="005F448B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>Mit dieser Entwicklung</w:t>
      </w:r>
      <w:r w:rsidR="00D53E11" w:rsidRPr="00FC58A6">
        <w:rPr>
          <w:rFonts w:ascii="Calibri" w:hAnsi="Calibri"/>
          <w:sz w:val="24"/>
        </w:rPr>
        <w:t xml:space="preserve"> </w:t>
      </w:r>
      <w:r w:rsidR="000912C5" w:rsidRPr="00FC58A6">
        <w:rPr>
          <w:rFonts w:ascii="Calibri" w:hAnsi="Calibri"/>
          <w:sz w:val="24"/>
        </w:rPr>
        <w:t xml:space="preserve">wurde die </w:t>
      </w:r>
      <w:r w:rsidR="00D53E11" w:rsidRPr="00FC58A6">
        <w:rPr>
          <w:rFonts w:ascii="Calibri" w:hAnsi="Calibri"/>
          <w:sz w:val="24"/>
        </w:rPr>
        <w:t xml:space="preserve">Kirche </w:t>
      </w:r>
      <w:r w:rsidR="000912C5" w:rsidRPr="00FC58A6">
        <w:rPr>
          <w:rFonts w:ascii="Calibri" w:hAnsi="Calibri"/>
          <w:sz w:val="24"/>
        </w:rPr>
        <w:t xml:space="preserve">unweigerlich in die </w:t>
      </w:r>
      <w:r w:rsidR="00B4247F" w:rsidRPr="00FC58A6">
        <w:rPr>
          <w:rFonts w:ascii="Calibri" w:hAnsi="Calibri"/>
          <w:sz w:val="24"/>
        </w:rPr>
        <w:t>st</w:t>
      </w:r>
      <w:r w:rsidR="003D5089" w:rsidRPr="00FC58A6">
        <w:rPr>
          <w:rFonts w:ascii="Calibri" w:hAnsi="Calibri"/>
          <w:sz w:val="24"/>
        </w:rPr>
        <w:t>aatlichen Ketzergesetz</w:t>
      </w:r>
      <w:r w:rsidR="00B4247F" w:rsidRPr="00FC58A6">
        <w:rPr>
          <w:rFonts w:ascii="Calibri" w:hAnsi="Calibri"/>
          <w:sz w:val="24"/>
        </w:rPr>
        <w:t>e h</w:t>
      </w:r>
      <w:r w:rsidR="00B4247F" w:rsidRPr="00FC58A6">
        <w:rPr>
          <w:rFonts w:ascii="Calibri" w:hAnsi="Calibri"/>
          <w:sz w:val="24"/>
        </w:rPr>
        <w:t>i</w:t>
      </w:r>
      <w:r w:rsidR="00B4247F" w:rsidRPr="00FC58A6">
        <w:rPr>
          <w:rFonts w:ascii="Calibri" w:hAnsi="Calibri"/>
          <w:sz w:val="24"/>
        </w:rPr>
        <w:t xml:space="preserve">neingezogen, denn </w:t>
      </w:r>
      <w:r w:rsidR="00E83813" w:rsidRPr="00FC58A6">
        <w:rPr>
          <w:rFonts w:ascii="Calibri" w:hAnsi="Calibri"/>
          <w:sz w:val="24"/>
        </w:rPr>
        <w:t>die Untersuchung der K</w:t>
      </w:r>
      <w:r w:rsidR="00241BE5" w:rsidRPr="00FC58A6">
        <w:rPr>
          <w:rFonts w:ascii="Calibri" w:hAnsi="Calibri"/>
          <w:sz w:val="24"/>
        </w:rPr>
        <w:t>etzerv</w:t>
      </w:r>
      <w:r w:rsidR="00B4247F" w:rsidRPr="00FC58A6">
        <w:rPr>
          <w:rFonts w:ascii="Calibri" w:hAnsi="Calibri"/>
          <w:sz w:val="24"/>
        </w:rPr>
        <w:t>orwürfe</w:t>
      </w:r>
      <w:r w:rsidR="00E83813" w:rsidRPr="00FC58A6">
        <w:rPr>
          <w:rFonts w:ascii="Calibri" w:hAnsi="Calibri"/>
          <w:sz w:val="24"/>
        </w:rPr>
        <w:t xml:space="preserve"> fiel natürlich in den Zuständi</w:t>
      </w:r>
      <w:r w:rsidR="00E83813" w:rsidRPr="00FC58A6">
        <w:rPr>
          <w:rFonts w:ascii="Calibri" w:hAnsi="Calibri"/>
          <w:sz w:val="24"/>
        </w:rPr>
        <w:t>g</w:t>
      </w:r>
      <w:r w:rsidR="00E83813" w:rsidRPr="00FC58A6">
        <w:rPr>
          <w:rFonts w:ascii="Calibri" w:hAnsi="Calibri"/>
          <w:sz w:val="24"/>
        </w:rPr>
        <w:t xml:space="preserve">keitsbereich der kirchlichen Gerichte ‒ die </w:t>
      </w:r>
      <w:r w:rsidR="00004589" w:rsidRPr="00FC58A6">
        <w:rPr>
          <w:rFonts w:ascii="Calibri" w:hAnsi="Calibri"/>
          <w:sz w:val="24"/>
        </w:rPr>
        <w:t>i</w:t>
      </w:r>
      <w:r w:rsidR="00364933" w:rsidRPr="00FC58A6">
        <w:rPr>
          <w:rFonts w:ascii="Calibri" w:hAnsi="Calibri"/>
          <w:sz w:val="24"/>
        </w:rPr>
        <w:t xml:space="preserve">m </w:t>
      </w:r>
      <w:r w:rsidR="00B4247F" w:rsidRPr="00FC58A6">
        <w:rPr>
          <w:rFonts w:ascii="Calibri" w:hAnsi="Calibri"/>
          <w:sz w:val="24"/>
        </w:rPr>
        <w:t xml:space="preserve">Fall einer Verurteilung </w:t>
      </w:r>
      <w:r w:rsidR="00E83813" w:rsidRPr="00FC58A6">
        <w:rPr>
          <w:rFonts w:ascii="Calibri" w:hAnsi="Calibri"/>
          <w:sz w:val="24"/>
        </w:rPr>
        <w:t xml:space="preserve">den Häretiker </w:t>
      </w:r>
      <w:r w:rsidR="00B4247F" w:rsidRPr="00FC58A6">
        <w:rPr>
          <w:rFonts w:ascii="Calibri" w:hAnsi="Calibri"/>
          <w:sz w:val="24"/>
        </w:rPr>
        <w:t xml:space="preserve">dem weltlichen Arm zur Bestrafung </w:t>
      </w:r>
      <w:r w:rsidR="00E83813" w:rsidRPr="00FC58A6">
        <w:rPr>
          <w:rFonts w:ascii="Calibri" w:hAnsi="Calibri"/>
          <w:sz w:val="24"/>
        </w:rPr>
        <w:t xml:space="preserve">zu </w:t>
      </w:r>
      <w:r w:rsidR="00B4247F" w:rsidRPr="00FC58A6">
        <w:rPr>
          <w:rFonts w:ascii="Calibri" w:hAnsi="Calibri"/>
          <w:sz w:val="24"/>
        </w:rPr>
        <w:t>übergeben</w:t>
      </w:r>
      <w:r w:rsidR="00E83813" w:rsidRPr="00FC58A6">
        <w:rPr>
          <w:rFonts w:ascii="Calibri" w:hAnsi="Calibri"/>
          <w:sz w:val="24"/>
        </w:rPr>
        <w:t xml:space="preserve"> hatten</w:t>
      </w:r>
      <w:r w:rsidR="00B4247F" w:rsidRPr="00FC58A6">
        <w:rPr>
          <w:rFonts w:ascii="Calibri" w:hAnsi="Calibri"/>
          <w:sz w:val="24"/>
        </w:rPr>
        <w:t xml:space="preserve">. </w:t>
      </w:r>
      <w:r w:rsidR="00004589" w:rsidRPr="00FC58A6">
        <w:rPr>
          <w:rFonts w:ascii="Calibri" w:hAnsi="Calibri"/>
          <w:sz w:val="24"/>
        </w:rPr>
        <w:t>E</w:t>
      </w:r>
      <w:r w:rsidR="00D23914" w:rsidRPr="00FC58A6">
        <w:rPr>
          <w:rFonts w:ascii="Calibri" w:hAnsi="Calibri"/>
          <w:sz w:val="24"/>
        </w:rPr>
        <w:t>rschwerend</w:t>
      </w:r>
      <w:r w:rsidR="00004589" w:rsidRPr="00FC58A6">
        <w:rPr>
          <w:rFonts w:ascii="Calibri" w:hAnsi="Calibri"/>
          <w:sz w:val="24"/>
        </w:rPr>
        <w:t xml:space="preserve"> kam hinzu</w:t>
      </w:r>
      <w:r w:rsidR="00D23914" w:rsidRPr="00FC58A6">
        <w:rPr>
          <w:rFonts w:ascii="Calibri" w:hAnsi="Calibri"/>
          <w:sz w:val="24"/>
        </w:rPr>
        <w:t>,</w:t>
      </w:r>
      <w:r w:rsidR="00364933" w:rsidRPr="00FC58A6">
        <w:rPr>
          <w:rFonts w:ascii="Calibri" w:hAnsi="Calibri"/>
          <w:sz w:val="24"/>
        </w:rPr>
        <w:t xml:space="preserve"> dass </w:t>
      </w:r>
      <w:r w:rsidR="00AF2AF2" w:rsidRPr="00FC58A6">
        <w:rPr>
          <w:rFonts w:ascii="Calibri" w:hAnsi="Calibri"/>
          <w:sz w:val="24"/>
        </w:rPr>
        <w:t>der Kl</w:t>
      </w:r>
      <w:r w:rsidR="00AF2AF2" w:rsidRPr="00FC58A6">
        <w:rPr>
          <w:rFonts w:ascii="Calibri" w:hAnsi="Calibri"/>
          <w:sz w:val="24"/>
        </w:rPr>
        <w:t>e</w:t>
      </w:r>
      <w:r w:rsidR="00AF2AF2" w:rsidRPr="00FC58A6">
        <w:rPr>
          <w:rFonts w:ascii="Calibri" w:hAnsi="Calibri"/>
          <w:sz w:val="24"/>
        </w:rPr>
        <w:t>rus oft mit dem</w:t>
      </w:r>
      <w:r w:rsidR="003D5089" w:rsidRPr="00FC58A6">
        <w:rPr>
          <w:rFonts w:ascii="Calibri" w:hAnsi="Calibri"/>
          <w:sz w:val="24"/>
        </w:rPr>
        <w:t xml:space="preserve"> Adel in guter Verbindung stand</w:t>
      </w:r>
      <w:r w:rsidR="00B67A7E" w:rsidRPr="00FC58A6">
        <w:rPr>
          <w:rFonts w:ascii="Calibri" w:hAnsi="Calibri"/>
          <w:sz w:val="24"/>
        </w:rPr>
        <w:t xml:space="preserve"> </w:t>
      </w:r>
      <w:r w:rsidR="002D47F2" w:rsidRPr="00FC58A6">
        <w:rPr>
          <w:rFonts w:ascii="Calibri" w:hAnsi="Calibri"/>
          <w:sz w:val="24"/>
        </w:rPr>
        <w:t>oder sogar selber weltliche Interessen ve</w:t>
      </w:r>
      <w:r w:rsidR="002D47F2" w:rsidRPr="00FC58A6">
        <w:rPr>
          <w:rFonts w:ascii="Calibri" w:hAnsi="Calibri"/>
          <w:sz w:val="24"/>
        </w:rPr>
        <w:t>r</w:t>
      </w:r>
      <w:r w:rsidR="002D47F2" w:rsidRPr="00FC58A6">
        <w:rPr>
          <w:rFonts w:ascii="Calibri" w:hAnsi="Calibri"/>
          <w:sz w:val="24"/>
        </w:rPr>
        <w:t>folgte, so dass</w:t>
      </w:r>
      <w:r w:rsidR="00B67A7E" w:rsidRPr="00FC58A6">
        <w:rPr>
          <w:rFonts w:ascii="Calibri" w:hAnsi="Calibri"/>
          <w:sz w:val="24"/>
        </w:rPr>
        <w:t xml:space="preserve"> </w:t>
      </w:r>
      <w:r w:rsidR="003762CD" w:rsidRPr="00FC58A6">
        <w:rPr>
          <w:rFonts w:ascii="Calibri" w:hAnsi="Calibri"/>
          <w:sz w:val="24"/>
        </w:rPr>
        <w:t xml:space="preserve">sicherlich </w:t>
      </w:r>
      <w:r w:rsidR="00B67A7E" w:rsidRPr="00FC58A6">
        <w:rPr>
          <w:rFonts w:ascii="Calibri" w:hAnsi="Calibri"/>
          <w:sz w:val="24"/>
        </w:rPr>
        <w:t xml:space="preserve">manche Verurteilung </w:t>
      </w:r>
      <w:r w:rsidR="003762CD" w:rsidRPr="00FC58A6">
        <w:rPr>
          <w:rFonts w:ascii="Calibri" w:hAnsi="Calibri"/>
          <w:sz w:val="24"/>
        </w:rPr>
        <w:t xml:space="preserve">mit </w:t>
      </w:r>
      <w:r w:rsidR="00B67A7E" w:rsidRPr="00FC58A6">
        <w:rPr>
          <w:rFonts w:ascii="Calibri" w:hAnsi="Calibri"/>
          <w:sz w:val="24"/>
        </w:rPr>
        <w:t>dem Ziel</w:t>
      </w:r>
      <w:r w:rsidR="003762CD" w:rsidRPr="00FC58A6">
        <w:rPr>
          <w:rFonts w:ascii="Calibri" w:hAnsi="Calibri"/>
          <w:sz w:val="24"/>
        </w:rPr>
        <w:t xml:space="preserve"> erfolgte</w:t>
      </w:r>
      <w:r w:rsidR="00B67A7E" w:rsidRPr="00FC58A6">
        <w:rPr>
          <w:rFonts w:ascii="Calibri" w:hAnsi="Calibri"/>
          <w:sz w:val="24"/>
        </w:rPr>
        <w:t>, sich den Besitz des A</w:t>
      </w:r>
      <w:r w:rsidR="00B67A7E" w:rsidRPr="00FC58A6">
        <w:rPr>
          <w:rFonts w:ascii="Calibri" w:hAnsi="Calibri"/>
          <w:sz w:val="24"/>
        </w:rPr>
        <w:t>n</w:t>
      </w:r>
      <w:r w:rsidR="00B67A7E" w:rsidRPr="00FC58A6">
        <w:rPr>
          <w:rFonts w:ascii="Calibri" w:hAnsi="Calibri"/>
          <w:sz w:val="24"/>
        </w:rPr>
        <w:t>geklagten a</w:t>
      </w:r>
      <w:r w:rsidR="00B67A7E" w:rsidRPr="00FC58A6">
        <w:rPr>
          <w:rFonts w:ascii="Calibri" w:hAnsi="Calibri"/>
          <w:sz w:val="24"/>
        </w:rPr>
        <w:t>n</w:t>
      </w:r>
      <w:r w:rsidR="00B67A7E" w:rsidRPr="00FC58A6">
        <w:rPr>
          <w:rFonts w:ascii="Calibri" w:hAnsi="Calibri"/>
          <w:sz w:val="24"/>
        </w:rPr>
        <w:t xml:space="preserve">zueignen. </w:t>
      </w:r>
    </w:p>
    <w:p w:rsidR="0084150F" w:rsidRPr="00FC58A6" w:rsidRDefault="0084150F" w:rsidP="00D03FB4">
      <w:pPr>
        <w:jc w:val="both"/>
        <w:rPr>
          <w:rFonts w:ascii="Calibri" w:hAnsi="Calibri"/>
          <w:sz w:val="24"/>
        </w:rPr>
      </w:pPr>
    </w:p>
    <w:p w:rsidR="00D16BE6" w:rsidRPr="00FC58A6" w:rsidRDefault="00D16BE6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 xml:space="preserve">Gründung </w:t>
      </w:r>
      <w:r w:rsidR="007C6B14" w:rsidRPr="00FC58A6">
        <w:rPr>
          <w:rFonts w:ascii="Calibri" w:hAnsi="Calibri"/>
        </w:rPr>
        <w:t xml:space="preserve">und Aufgabe </w:t>
      </w:r>
      <w:r w:rsidRPr="00FC58A6">
        <w:rPr>
          <w:rFonts w:ascii="Calibri" w:hAnsi="Calibri"/>
        </w:rPr>
        <w:t>der Inquisition</w:t>
      </w:r>
    </w:p>
    <w:p w:rsidR="00D16BE6" w:rsidRPr="00FC58A6" w:rsidRDefault="00196B03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>A</w:t>
      </w:r>
      <w:r w:rsidR="00677A25" w:rsidRPr="00FC58A6">
        <w:rPr>
          <w:rFonts w:ascii="Calibri" w:hAnsi="Calibri"/>
          <w:sz w:val="24"/>
        </w:rPr>
        <w:t xml:space="preserve">uf diesem Hintergrund kam es im Jahre </w:t>
      </w:r>
      <w:r w:rsidR="007F4A2D" w:rsidRPr="00FC58A6">
        <w:rPr>
          <w:rFonts w:ascii="Calibri" w:hAnsi="Calibri"/>
          <w:sz w:val="24"/>
        </w:rPr>
        <w:t xml:space="preserve">1231 </w:t>
      </w:r>
      <w:r w:rsidR="00677A25" w:rsidRPr="00FC58A6">
        <w:rPr>
          <w:rFonts w:ascii="Calibri" w:hAnsi="Calibri"/>
          <w:sz w:val="24"/>
        </w:rPr>
        <w:t xml:space="preserve">zur Gründung der </w:t>
      </w:r>
      <w:r w:rsidR="005D7EFF" w:rsidRPr="00FC58A6">
        <w:rPr>
          <w:rFonts w:ascii="Calibri" w:hAnsi="Calibri"/>
          <w:sz w:val="24"/>
        </w:rPr>
        <w:t>»</w:t>
      </w:r>
      <w:r w:rsidR="00677A25" w:rsidRPr="00FC58A6">
        <w:rPr>
          <w:rFonts w:ascii="Calibri" w:hAnsi="Calibri"/>
          <w:sz w:val="24"/>
        </w:rPr>
        <w:t>Inquisition</w:t>
      </w:r>
      <w:r w:rsidR="005D7EFF" w:rsidRPr="00FC58A6">
        <w:rPr>
          <w:rFonts w:ascii="Calibri" w:hAnsi="Calibri"/>
          <w:sz w:val="24"/>
        </w:rPr>
        <w:t>«</w:t>
      </w:r>
      <w:r w:rsidR="00677A25" w:rsidRPr="00FC58A6">
        <w:rPr>
          <w:rFonts w:ascii="Calibri" w:hAnsi="Calibri"/>
          <w:sz w:val="24"/>
        </w:rPr>
        <w:t>. Papst Gregor IX</w:t>
      </w:r>
      <w:r w:rsidR="00FA4DBF" w:rsidRPr="00FC58A6">
        <w:rPr>
          <w:rFonts w:ascii="Calibri" w:hAnsi="Calibri"/>
          <w:sz w:val="24"/>
        </w:rPr>
        <w:t>.</w:t>
      </w:r>
      <w:r w:rsidR="00677A25" w:rsidRPr="00FC58A6">
        <w:rPr>
          <w:rFonts w:ascii="Calibri" w:hAnsi="Calibri"/>
          <w:sz w:val="24"/>
        </w:rPr>
        <w:t xml:space="preserve"> nahm den </w:t>
      </w:r>
      <w:r w:rsidR="002D47F2" w:rsidRPr="00FC58A6">
        <w:rPr>
          <w:rFonts w:ascii="Calibri" w:hAnsi="Calibri"/>
          <w:sz w:val="24"/>
        </w:rPr>
        <w:t xml:space="preserve">oft bestechlichen </w:t>
      </w:r>
      <w:r w:rsidR="00677A25" w:rsidRPr="00FC58A6">
        <w:rPr>
          <w:rFonts w:ascii="Calibri" w:hAnsi="Calibri"/>
          <w:sz w:val="24"/>
        </w:rPr>
        <w:t>Bischöfen</w:t>
      </w:r>
      <w:r w:rsidR="002D47F2" w:rsidRPr="00FC58A6">
        <w:rPr>
          <w:rFonts w:ascii="Calibri" w:hAnsi="Calibri"/>
          <w:sz w:val="24"/>
        </w:rPr>
        <w:t xml:space="preserve"> </w:t>
      </w:r>
      <w:r w:rsidR="00A812FB" w:rsidRPr="00FC58A6">
        <w:rPr>
          <w:rFonts w:ascii="Calibri" w:hAnsi="Calibri"/>
          <w:sz w:val="24"/>
        </w:rPr>
        <w:t>die Ketze</w:t>
      </w:r>
      <w:r w:rsidR="00A812FB" w:rsidRPr="00FC58A6">
        <w:rPr>
          <w:rFonts w:ascii="Calibri" w:hAnsi="Calibri"/>
          <w:sz w:val="24"/>
        </w:rPr>
        <w:t>r</w:t>
      </w:r>
      <w:r w:rsidR="00A812FB" w:rsidRPr="00FC58A6">
        <w:rPr>
          <w:rFonts w:ascii="Calibri" w:hAnsi="Calibri"/>
          <w:sz w:val="24"/>
        </w:rPr>
        <w:t>e</w:t>
      </w:r>
      <w:r w:rsidR="007C17B1" w:rsidRPr="00FC58A6">
        <w:rPr>
          <w:rFonts w:ascii="Calibri" w:hAnsi="Calibri"/>
          <w:sz w:val="24"/>
        </w:rPr>
        <w:t xml:space="preserve">rmittlungen aus der Hand </w:t>
      </w:r>
      <w:r w:rsidR="007F4A2D" w:rsidRPr="00FC58A6">
        <w:rPr>
          <w:rFonts w:ascii="Calibri" w:hAnsi="Calibri"/>
          <w:sz w:val="24"/>
        </w:rPr>
        <w:t xml:space="preserve">und übertrug die Aufgabe </w:t>
      </w:r>
      <w:r w:rsidR="00D03FB4" w:rsidRPr="00FC58A6">
        <w:rPr>
          <w:rFonts w:ascii="Calibri" w:hAnsi="Calibri"/>
          <w:sz w:val="24"/>
        </w:rPr>
        <w:t>dem</w:t>
      </w:r>
      <w:r w:rsidR="007F4A2D" w:rsidRPr="00FC58A6">
        <w:rPr>
          <w:rFonts w:ascii="Calibri" w:hAnsi="Calibri"/>
          <w:sz w:val="24"/>
        </w:rPr>
        <w:t xml:space="preserve"> neu gegründeten Do</w:t>
      </w:r>
      <w:r w:rsidR="00D03FB4" w:rsidRPr="00FC58A6">
        <w:rPr>
          <w:rFonts w:ascii="Calibri" w:hAnsi="Calibri"/>
          <w:sz w:val="24"/>
        </w:rPr>
        <w:t>minikanero</w:t>
      </w:r>
      <w:r w:rsidR="00D03FB4" w:rsidRPr="00FC58A6">
        <w:rPr>
          <w:rFonts w:ascii="Calibri" w:hAnsi="Calibri"/>
          <w:sz w:val="24"/>
        </w:rPr>
        <w:t>r</w:t>
      </w:r>
      <w:r w:rsidR="00D03FB4" w:rsidRPr="00FC58A6">
        <w:rPr>
          <w:rFonts w:ascii="Calibri" w:hAnsi="Calibri"/>
          <w:sz w:val="24"/>
        </w:rPr>
        <w:t>den</w:t>
      </w:r>
      <w:r w:rsidR="007F4A2D" w:rsidRPr="00FC58A6">
        <w:rPr>
          <w:rFonts w:ascii="Calibri" w:hAnsi="Calibri"/>
          <w:sz w:val="24"/>
        </w:rPr>
        <w:t>. Dessen Mitglieder waren theologisch gut ausgebildet und aufgrund ihres Armutsgelübdes für B</w:t>
      </w:r>
      <w:r w:rsidR="007F4A2D" w:rsidRPr="00FC58A6">
        <w:rPr>
          <w:rFonts w:ascii="Calibri" w:hAnsi="Calibri"/>
          <w:sz w:val="24"/>
        </w:rPr>
        <w:t>e</w:t>
      </w:r>
      <w:r w:rsidR="007F4A2D" w:rsidRPr="00FC58A6">
        <w:rPr>
          <w:rFonts w:ascii="Calibri" w:hAnsi="Calibri"/>
          <w:sz w:val="24"/>
        </w:rPr>
        <w:t>stechlichkeit relativ unanfällig.</w:t>
      </w:r>
      <w:r w:rsidR="002D47F2" w:rsidRPr="00FC58A6">
        <w:rPr>
          <w:rFonts w:ascii="Calibri" w:hAnsi="Calibri"/>
          <w:sz w:val="24"/>
        </w:rPr>
        <w:t xml:space="preserve"> </w:t>
      </w:r>
      <w:r w:rsidR="002D47F2" w:rsidRPr="00FC58A6">
        <w:rPr>
          <w:rFonts w:ascii="Calibri" w:hAnsi="Calibri"/>
          <w:i/>
          <w:sz w:val="24"/>
        </w:rPr>
        <w:t>Inquisition</w:t>
      </w:r>
      <w:r w:rsidR="009B2DBC" w:rsidRPr="00FC58A6">
        <w:rPr>
          <w:rFonts w:ascii="Calibri" w:hAnsi="Calibri"/>
          <w:sz w:val="24"/>
        </w:rPr>
        <w:t xml:space="preserve">, vom lat. </w:t>
      </w:r>
      <w:r w:rsidR="009B2DBC" w:rsidRPr="00FC58A6">
        <w:rPr>
          <w:rFonts w:ascii="Calibri" w:hAnsi="Calibri"/>
          <w:i/>
          <w:sz w:val="24"/>
        </w:rPr>
        <w:t>inquirere</w:t>
      </w:r>
      <w:r w:rsidR="009B2DBC" w:rsidRPr="00FC58A6">
        <w:rPr>
          <w:rFonts w:ascii="Calibri" w:hAnsi="Calibri"/>
          <w:sz w:val="24"/>
        </w:rPr>
        <w:t>,</w:t>
      </w:r>
      <w:r w:rsidR="002D47F2" w:rsidRPr="00FC58A6">
        <w:rPr>
          <w:rFonts w:ascii="Calibri" w:hAnsi="Calibri"/>
          <w:i/>
          <w:sz w:val="24"/>
        </w:rPr>
        <w:t xml:space="preserve"> </w:t>
      </w:r>
      <w:r w:rsidR="002D47F2" w:rsidRPr="00FC58A6">
        <w:rPr>
          <w:rFonts w:ascii="Calibri" w:hAnsi="Calibri"/>
          <w:sz w:val="24"/>
        </w:rPr>
        <w:t xml:space="preserve">bedeutet </w:t>
      </w:r>
      <w:r w:rsidR="002D47F2" w:rsidRPr="00FC58A6">
        <w:rPr>
          <w:rFonts w:ascii="Calibri" w:hAnsi="Calibri"/>
          <w:i/>
          <w:sz w:val="24"/>
        </w:rPr>
        <w:t>Untersuchung</w:t>
      </w:r>
      <w:r w:rsidR="002D47F2" w:rsidRPr="00FC58A6">
        <w:rPr>
          <w:rFonts w:ascii="Calibri" w:hAnsi="Calibri"/>
          <w:sz w:val="24"/>
        </w:rPr>
        <w:t>: Ab jetzt sollten Urteile nur nach sor</w:t>
      </w:r>
      <w:r w:rsidR="002D47F2" w:rsidRPr="00FC58A6">
        <w:rPr>
          <w:rFonts w:ascii="Calibri" w:hAnsi="Calibri"/>
          <w:sz w:val="24"/>
        </w:rPr>
        <w:t>g</w:t>
      </w:r>
      <w:r w:rsidR="002D47F2" w:rsidRPr="00FC58A6">
        <w:rPr>
          <w:rFonts w:ascii="Calibri" w:hAnsi="Calibri"/>
          <w:sz w:val="24"/>
        </w:rPr>
        <w:t xml:space="preserve">fältiger Untersuchung des objektiven Tatbestandes gefällt werden. </w:t>
      </w:r>
      <w:r w:rsidR="00DC7976" w:rsidRPr="00FC58A6">
        <w:rPr>
          <w:rFonts w:ascii="Calibri" w:hAnsi="Calibri"/>
          <w:sz w:val="24"/>
        </w:rPr>
        <w:t xml:space="preserve">Die </w:t>
      </w:r>
      <w:r w:rsidRPr="00FC58A6">
        <w:rPr>
          <w:rFonts w:ascii="Calibri" w:hAnsi="Calibri"/>
          <w:sz w:val="24"/>
        </w:rPr>
        <w:t xml:space="preserve">Erfindung </w:t>
      </w:r>
      <w:r w:rsidR="00DC7976" w:rsidRPr="00FC58A6">
        <w:rPr>
          <w:rFonts w:ascii="Calibri" w:hAnsi="Calibri"/>
          <w:sz w:val="24"/>
        </w:rPr>
        <w:t>der Inquis</w:t>
      </w:r>
      <w:r w:rsidR="00DC7976" w:rsidRPr="00FC58A6">
        <w:rPr>
          <w:rFonts w:ascii="Calibri" w:hAnsi="Calibri"/>
          <w:sz w:val="24"/>
        </w:rPr>
        <w:t>i</w:t>
      </w:r>
      <w:r w:rsidR="00DC7976" w:rsidRPr="00FC58A6">
        <w:rPr>
          <w:rFonts w:ascii="Calibri" w:hAnsi="Calibri"/>
          <w:sz w:val="24"/>
        </w:rPr>
        <w:t xml:space="preserve">tion hatte </w:t>
      </w:r>
      <w:r w:rsidR="009B2DBC" w:rsidRPr="00FC58A6">
        <w:rPr>
          <w:rFonts w:ascii="Calibri" w:hAnsi="Calibri"/>
          <w:sz w:val="24"/>
        </w:rPr>
        <w:t xml:space="preserve">also </w:t>
      </w:r>
      <w:r w:rsidR="00DC7976" w:rsidRPr="00FC58A6">
        <w:rPr>
          <w:rFonts w:ascii="Calibri" w:hAnsi="Calibri"/>
          <w:sz w:val="24"/>
        </w:rPr>
        <w:t xml:space="preserve">zum Ziel, parteiliche Urteile zu verhindern und </w:t>
      </w:r>
      <w:r w:rsidR="007D63A9" w:rsidRPr="00FC58A6">
        <w:rPr>
          <w:rFonts w:ascii="Calibri" w:hAnsi="Calibri"/>
          <w:sz w:val="24"/>
        </w:rPr>
        <w:t xml:space="preserve">einen größeren Schutz der angeklagten Häretiker </w:t>
      </w:r>
      <w:r w:rsidR="00DC7976" w:rsidRPr="00FC58A6">
        <w:rPr>
          <w:rFonts w:ascii="Calibri" w:hAnsi="Calibri"/>
          <w:sz w:val="24"/>
        </w:rPr>
        <w:t>zu gewäh</w:t>
      </w:r>
      <w:r w:rsidR="00DC7976" w:rsidRPr="00FC58A6">
        <w:rPr>
          <w:rFonts w:ascii="Calibri" w:hAnsi="Calibri"/>
          <w:sz w:val="24"/>
        </w:rPr>
        <w:t>r</w:t>
      </w:r>
      <w:r w:rsidR="00DC7976" w:rsidRPr="00FC58A6">
        <w:rPr>
          <w:rFonts w:ascii="Calibri" w:hAnsi="Calibri"/>
          <w:sz w:val="24"/>
        </w:rPr>
        <w:t>leis</w:t>
      </w:r>
      <w:r w:rsidR="007D63A9" w:rsidRPr="00FC58A6">
        <w:rPr>
          <w:rFonts w:ascii="Calibri" w:hAnsi="Calibri"/>
          <w:sz w:val="24"/>
        </w:rPr>
        <w:t>ten.</w:t>
      </w:r>
      <w:r w:rsidR="00412686" w:rsidRPr="00FC58A6">
        <w:rPr>
          <w:rFonts w:ascii="Calibri" w:hAnsi="Calibri"/>
          <w:sz w:val="24"/>
        </w:rPr>
        <w:t xml:space="preserve"> </w:t>
      </w:r>
    </w:p>
    <w:p w:rsidR="009D1BBF" w:rsidRPr="00FC58A6" w:rsidRDefault="00DD34A1" w:rsidP="009D1BBF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>Wenn der</w:t>
      </w:r>
      <w:r w:rsidR="00BA0CDE" w:rsidRPr="00FC58A6">
        <w:rPr>
          <w:rFonts w:ascii="Calibri" w:hAnsi="Calibri"/>
          <w:sz w:val="24"/>
        </w:rPr>
        <w:t xml:space="preserve"> Inquisitor in eine Ortschaft </w:t>
      </w:r>
      <w:r w:rsidRPr="00FC58A6">
        <w:rPr>
          <w:rFonts w:ascii="Calibri" w:hAnsi="Calibri"/>
          <w:sz w:val="24"/>
        </w:rPr>
        <w:t xml:space="preserve">kam, </w:t>
      </w:r>
      <w:r w:rsidR="00BA0CDE" w:rsidRPr="00FC58A6">
        <w:rPr>
          <w:rFonts w:ascii="Calibri" w:hAnsi="Calibri"/>
          <w:sz w:val="24"/>
        </w:rPr>
        <w:t xml:space="preserve">rief </w:t>
      </w:r>
      <w:r w:rsidR="00196B03" w:rsidRPr="00FC58A6">
        <w:rPr>
          <w:rFonts w:ascii="Calibri" w:hAnsi="Calibri"/>
          <w:sz w:val="24"/>
        </w:rPr>
        <w:t>er eine »Gnadenfrist«</w:t>
      </w:r>
      <w:r w:rsidR="00BA0CDE" w:rsidRPr="00FC58A6">
        <w:rPr>
          <w:rFonts w:ascii="Calibri" w:hAnsi="Calibri"/>
          <w:sz w:val="24"/>
        </w:rPr>
        <w:t xml:space="preserve"> von 15-40 Tagen aus, </w:t>
      </w:r>
      <w:r w:rsidRPr="00FC58A6">
        <w:rPr>
          <w:rFonts w:ascii="Calibri" w:hAnsi="Calibri"/>
          <w:sz w:val="24"/>
        </w:rPr>
        <w:t>in</w:t>
      </w:r>
      <w:r w:rsidR="00BA0CDE" w:rsidRPr="00FC58A6">
        <w:rPr>
          <w:rFonts w:ascii="Calibri" w:hAnsi="Calibri"/>
          <w:sz w:val="24"/>
        </w:rPr>
        <w:t xml:space="preserve"> der alle Irrgläubigen mit </w:t>
      </w:r>
      <w:r w:rsidRPr="00FC58A6">
        <w:rPr>
          <w:rFonts w:ascii="Calibri" w:hAnsi="Calibri"/>
          <w:sz w:val="24"/>
        </w:rPr>
        <w:t>der</w:t>
      </w:r>
      <w:r w:rsidR="00BA0CDE" w:rsidRPr="00FC58A6">
        <w:rPr>
          <w:rFonts w:ascii="Calibri" w:hAnsi="Calibri"/>
          <w:sz w:val="24"/>
        </w:rPr>
        <w:t xml:space="preserve"> sicheren </w:t>
      </w:r>
      <w:r w:rsidRPr="00FC58A6">
        <w:rPr>
          <w:rFonts w:ascii="Calibri" w:hAnsi="Calibri"/>
          <w:sz w:val="24"/>
        </w:rPr>
        <w:t>Garantie</w:t>
      </w:r>
      <w:r w:rsidR="00BA0CDE" w:rsidRPr="00FC58A6">
        <w:rPr>
          <w:rFonts w:ascii="Calibri" w:hAnsi="Calibri"/>
          <w:sz w:val="24"/>
        </w:rPr>
        <w:t xml:space="preserve"> einer Begnadigung umkehren kon</w:t>
      </w:r>
      <w:r w:rsidR="00BA0CDE" w:rsidRPr="00FC58A6">
        <w:rPr>
          <w:rFonts w:ascii="Calibri" w:hAnsi="Calibri"/>
          <w:sz w:val="24"/>
        </w:rPr>
        <w:t>n</w:t>
      </w:r>
      <w:r w:rsidR="00BA0CDE" w:rsidRPr="00FC58A6">
        <w:rPr>
          <w:rFonts w:ascii="Calibri" w:hAnsi="Calibri"/>
          <w:sz w:val="24"/>
        </w:rPr>
        <w:t>ten. Wer denunziert wurde, konnte dem Inquisitor eine Liste seiner Feinde übergeben</w:t>
      </w:r>
      <w:r w:rsidR="009A0911" w:rsidRPr="00FC58A6">
        <w:rPr>
          <w:rFonts w:ascii="Calibri" w:hAnsi="Calibri"/>
          <w:sz w:val="24"/>
        </w:rPr>
        <w:t>; war einer davon sein Ankläger, wurde die Klage</w:t>
      </w:r>
      <w:r w:rsidRPr="00FC58A6">
        <w:rPr>
          <w:rFonts w:ascii="Calibri" w:hAnsi="Calibri"/>
          <w:sz w:val="24"/>
        </w:rPr>
        <w:t xml:space="preserve"> </w:t>
      </w:r>
      <w:r w:rsidR="009B2DBC" w:rsidRPr="00FC58A6">
        <w:rPr>
          <w:rFonts w:ascii="Calibri" w:hAnsi="Calibri"/>
          <w:sz w:val="24"/>
        </w:rPr>
        <w:t>sofort</w:t>
      </w:r>
      <w:r w:rsidRPr="00FC58A6">
        <w:rPr>
          <w:rFonts w:ascii="Calibri" w:hAnsi="Calibri"/>
          <w:sz w:val="24"/>
        </w:rPr>
        <w:t xml:space="preserve"> fallengelassen. </w:t>
      </w:r>
      <w:r w:rsidR="009D1BBF" w:rsidRPr="00FC58A6">
        <w:rPr>
          <w:rFonts w:ascii="Calibri" w:hAnsi="Calibri"/>
          <w:sz w:val="24"/>
        </w:rPr>
        <w:t xml:space="preserve">Im Fall eines Prozesses war eine Reihe </w:t>
      </w:r>
      <w:r w:rsidR="009D1BBF" w:rsidRPr="00FC58A6">
        <w:rPr>
          <w:rFonts w:ascii="Calibri" w:hAnsi="Calibri"/>
          <w:sz w:val="24"/>
        </w:rPr>
        <w:lastRenderedPageBreak/>
        <w:t>von klaren Regeln zu befolgen: Die Protokolle der richterlichen Verfahren mussten sor</w:t>
      </w:r>
      <w:r w:rsidR="009D1BBF" w:rsidRPr="00FC58A6">
        <w:rPr>
          <w:rFonts w:ascii="Calibri" w:hAnsi="Calibri"/>
          <w:sz w:val="24"/>
        </w:rPr>
        <w:t>g</w:t>
      </w:r>
      <w:r w:rsidR="009D1BBF" w:rsidRPr="00FC58A6">
        <w:rPr>
          <w:rFonts w:ascii="Calibri" w:hAnsi="Calibri"/>
          <w:sz w:val="24"/>
        </w:rPr>
        <w:t>fältig aufbewahrt und periodisch vorgelegt werden. Diese Aufzeichnungen bilden eine Goldgrube für heutige Forscher; sie zeigen, dass bei den oft willkürlichen weltlichen Geric</w:t>
      </w:r>
      <w:r w:rsidR="009D1BBF" w:rsidRPr="00FC58A6">
        <w:rPr>
          <w:rFonts w:ascii="Calibri" w:hAnsi="Calibri"/>
          <w:sz w:val="24"/>
        </w:rPr>
        <w:t>h</w:t>
      </w:r>
      <w:r w:rsidR="009D1BBF" w:rsidRPr="00FC58A6">
        <w:rPr>
          <w:rFonts w:ascii="Calibri" w:hAnsi="Calibri"/>
          <w:sz w:val="24"/>
        </w:rPr>
        <w:t>ten nichts Vergleichbares zu finden ist. Wurde jemand der Ketzerei überführt, so wurde er in den mei</w:t>
      </w:r>
      <w:r w:rsidR="009D1BBF" w:rsidRPr="00FC58A6">
        <w:rPr>
          <w:rFonts w:ascii="Calibri" w:hAnsi="Calibri"/>
          <w:sz w:val="24"/>
        </w:rPr>
        <w:t>s</w:t>
      </w:r>
      <w:r w:rsidR="009D1BBF" w:rsidRPr="00FC58A6">
        <w:rPr>
          <w:rFonts w:ascii="Calibri" w:hAnsi="Calibri"/>
          <w:sz w:val="24"/>
        </w:rPr>
        <w:t>ten Fällen leichter bestraft als es vor der Einführung der Inquisition üblich war</w:t>
      </w:r>
      <w:r w:rsidR="00AE716C" w:rsidRPr="00FC58A6">
        <w:rPr>
          <w:rFonts w:ascii="Calibri" w:hAnsi="Calibri"/>
          <w:sz w:val="24"/>
        </w:rPr>
        <w:t xml:space="preserve">. Für die Anwendung von Folter ‒ die </w:t>
      </w:r>
      <w:r w:rsidR="009D1BBF" w:rsidRPr="00FC58A6">
        <w:rPr>
          <w:rFonts w:ascii="Calibri" w:hAnsi="Calibri"/>
          <w:sz w:val="24"/>
        </w:rPr>
        <w:t>damals allgemein üblich</w:t>
      </w:r>
      <w:r w:rsidR="00AE716C" w:rsidRPr="00FC58A6">
        <w:rPr>
          <w:rFonts w:ascii="Calibri" w:hAnsi="Calibri"/>
          <w:sz w:val="24"/>
        </w:rPr>
        <w:t xml:space="preserve"> war ‒</w:t>
      </w:r>
      <w:r w:rsidR="009D1BBF" w:rsidRPr="00FC58A6">
        <w:rPr>
          <w:rFonts w:ascii="Calibri" w:hAnsi="Calibri"/>
          <w:sz w:val="24"/>
        </w:rPr>
        <w:t xml:space="preserve"> galt </w:t>
      </w:r>
      <w:r w:rsidR="00AE716C" w:rsidRPr="00FC58A6">
        <w:rPr>
          <w:rFonts w:ascii="Calibri" w:hAnsi="Calibri"/>
          <w:sz w:val="24"/>
        </w:rPr>
        <w:t xml:space="preserve">bei der Inquisition </w:t>
      </w:r>
      <w:r w:rsidR="009D1BBF" w:rsidRPr="00FC58A6">
        <w:rPr>
          <w:rFonts w:ascii="Calibri" w:hAnsi="Calibri"/>
          <w:sz w:val="24"/>
        </w:rPr>
        <w:t>die R</w:t>
      </w:r>
      <w:r w:rsidR="009D1BBF" w:rsidRPr="00FC58A6">
        <w:rPr>
          <w:rFonts w:ascii="Calibri" w:hAnsi="Calibri"/>
          <w:sz w:val="24"/>
        </w:rPr>
        <w:t>e</w:t>
      </w:r>
      <w:r w:rsidR="009D1BBF" w:rsidRPr="00FC58A6">
        <w:rPr>
          <w:rFonts w:ascii="Calibri" w:hAnsi="Calibri"/>
          <w:sz w:val="24"/>
        </w:rPr>
        <w:t>gel, sie dürfe nur einmal angewandt werden, es dürfe ke</w:t>
      </w:r>
      <w:r w:rsidR="00AE716C" w:rsidRPr="00FC58A6">
        <w:rPr>
          <w:rFonts w:ascii="Calibri" w:hAnsi="Calibri"/>
          <w:sz w:val="24"/>
        </w:rPr>
        <w:t>in bleibender Schaden entstehen</w:t>
      </w:r>
      <w:r w:rsidR="009D1BBF" w:rsidRPr="00FC58A6">
        <w:rPr>
          <w:rFonts w:ascii="Calibri" w:hAnsi="Calibri"/>
          <w:sz w:val="24"/>
        </w:rPr>
        <w:t xml:space="preserve"> und das Ge</w:t>
      </w:r>
      <w:r w:rsidR="009D1BBF" w:rsidRPr="00FC58A6">
        <w:rPr>
          <w:rFonts w:ascii="Calibri" w:hAnsi="Calibri"/>
          <w:sz w:val="24"/>
        </w:rPr>
        <w:t>s</w:t>
      </w:r>
      <w:r w:rsidR="009D1BBF" w:rsidRPr="00FC58A6">
        <w:rPr>
          <w:rFonts w:ascii="Calibri" w:hAnsi="Calibri"/>
          <w:sz w:val="24"/>
        </w:rPr>
        <w:t xml:space="preserve">tändnis könne nur verwendet werden, wenn es anschließend (wenn also keine Folter mehr drohte) freiwillig wiederholt wurde. </w:t>
      </w:r>
      <w:r w:rsidR="002E7A5C" w:rsidRPr="00FC58A6">
        <w:rPr>
          <w:rFonts w:ascii="Calibri" w:hAnsi="Calibri"/>
          <w:sz w:val="24"/>
        </w:rPr>
        <w:t>»Es ist besser«, so erklärte 1243 die Synode von Narbonne, »eine Schandtat ungestraft zu lassen, als einen Unschuldigen zu verurte</w:t>
      </w:r>
      <w:r w:rsidR="002E7A5C" w:rsidRPr="00FC58A6">
        <w:rPr>
          <w:rFonts w:ascii="Calibri" w:hAnsi="Calibri"/>
          <w:sz w:val="24"/>
        </w:rPr>
        <w:t>i</w:t>
      </w:r>
      <w:r w:rsidR="002E7A5C" w:rsidRPr="00FC58A6">
        <w:rPr>
          <w:rFonts w:ascii="Calibri" w:hAnsi="Calibri"/>
          <w:sz w:val="24"/>
        </w:rPr>
        <w:t>len«.</w:t>
      </w:r>
    </w:p>
    <w:p w:rsidR="001F615F" w:rsidRPr="00FC58A6" w:rsidRDefault="009D1BBF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Wurde </w:t>
      </w:r>
      <w:r w:rsidR="002E7A5C" w:rsidRPr="00FC58A6">
        <w:rPr>
          <w:rFonts w:ascii="Calibri" w:hAnsi="Calibri"/>
          <w:sz w:val="24"/>
        </w:rPr>
        <w:t>ein</w:t>
      </w:r>
      <w:r w:rsidRPr="00FC58A6">
        <w:rPr>
          <w:rFonts w:ascii="Calibri" w:hAnsi="Calibri"/>
          <w:sz w:val="24"/>
        </w:rPr>
        <w:t xml:space="preserve"> Angeklagte</w:t>
      </w:r>
      <w:r w:rsidR="002E7A5C" w:rsidRPr="00FC58A6">
        <w:rPr>
          <w:rFonts w:ascii="Calibri" w:hAnsi="Calibri"/>
          <w:sz w:val="24"/>
        </w:rPr>
        <w:t>r</w:t>
      </w:r>
      <w:r w:rsidRPr="00FC58A6">
        <w:rPr>
          <w:rFonts w:ascii="Calibri" w:hAnsi="Calibri"/>
          <w:sz w:val="24"/>
        </w:rPr>
        <w:t xml:space="preserve"> letztendlich </w:t>
      </w:r>
      <w:r w:rsidR="002E7A5C" w:rsidRPr="00FC58A6">
        <w:rPr>
          <w:rFonts w:ascii="Calibri" w:hAnsi="Calibri"/>
          <w:sz w:val="24"/>
        </w:rPr>
        <w:t xml:space="preserve">doch </w:t>
      </w:r>
      <w:r w:rsidRPr="00FC58A6">
        <w:rPr>
          <w:rFonts w:ascii="Calibri" w:hAnsi="Calibri"/>
          <w:sz w:val="24"/>
        </w:rPr>
        <w:t>schuldig gesprochen, so wurde eine A</w:t>
      </w:r>
      <w:r w:rsidRPr="00FC58A6">
        <w:rPr>
          <w:rFonts w:ascii="Calibri" w:hAnsi="Calibri"/>
          <w:sz w:val="24"/>
        </w:rPr>
        <w:t>b</w:t>
      </w:r>
      <w:r w:rsidRPr="00FC58A6">
        <w:rPr>
          <w:rFonts w:ascii="Calibri" w:hAnsi="Calibri"/>
          <w:sz w:val="24"/>
        </w:rPr>
        <w:t xml:space="preserve">schwörung verlangt und eine Buße aufgegeben. </w:t>
      </w:r>
      <w:r w:rsidR="009A0911" w:rsidRPr="00FC58A6">
        <w:rPr>
          <w:rFonts w:ascii="Calibri" w:hAnsi="Calibri"/>
          <w:sz w:val="24"/>
        </w:rPr>
        <w:t>Erst die Verweigerung der Abschwörung führte zur Ve</w:t>
      </w:r>
      <w:r w:rsidR="009A0911" w:rsidRPr="00FC58A6">
        <w:rPr>
          <w:rFonts w:ascii="Calibri" w:hAnsi="Calibri"/>
          <w:sz w:val="24"/>
        </w:rPr>
        <w:t>r</w:t>
      </w:r>
      <w:r w:rsidR="009A0911" w:rsidRPr="00FC58A6">
        <w:rPr>
          <w:rFonts w:ascii="Calibri" w:hAnsi="Calibri"/>
          <w:sz w:val="24"/>
        </w:rPr>
        <w:t>urteilung und Auslieferung an die staatliche Gewalt, die den Ketzer nach dem weltlichen Recht (</w:t>
      </w:r>
      <w:r w:rsidR="00196B03" w:rsidRPr="00FC58A6">
        <w:rPr>
          <w:rFonts w:ascii="Calibri" w:hAnsi="Calibri"/>
          <w:sz w:val="24"/>
        </w:rPr>
        <w:t>siehe</w:t>
      </w:r>
      <w:r w:rsidR="001F615F" w:rsidRPr="00FC58A6">
        <w:rPr>
          <w:rFonts w:ascii="Calibri" w:hAnsi="Calibri"/>
          <w:sz w:val="24"/>
        </w:rPr>
        <w:t xml:space="preserve"> oben) zum Tode veru</w:t>
      </w:r>
      <w:r w:rsidR="001F615F" w:rsidRPr="00FC58A6">
        <w:rPr>
          <w:rFonts w:ascii="Calibri" w:hAnsi="Calibri"/>
          <w:sz w:val="24"/>
        </w:rPr>
        <w:t>r</w:t>
      </w:r>
      <w:r w:rsidR="001F615F" w:rsidRPr="00FC58A6">
        <w:rPr>
          <w:rFonts w:ascii="Calibri" w:hAnsi="Calibri"/>
          <w:sz w:val="24"/>
        </w:rPr>
        <w:t>teilte.</w:t>
      </w:r>
    </w:p>
    <w:p w:rsidR="00CF3B85" w:rsidRPr="00FC58A6" w:rsidRDefault="00CF3B85" w:rsidP="00D03FB4">
      <w:pPr>
        <w:jc w:val="both"/>
        <w:rPr>
          <w:rFonts w:ascii="Calibri" w:hAnsi="Calibri"/>
        </w:rPr>
      </w:pPr>
    </w:p>
    <w:p w:rsidR="00D16BE6" w:rsidRPr="00FC58A6" w:rsidRDefault="000A0C84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>Die berüchtigte</w:t>
      </w:r>
      <w:r w:rsidR="008462C8" w:rsidRPr="00FC58A6">
        <w:rPr>
          <w:rFonts w:ascii="Calibri" w:hAnsi="Calibri"/>
        </w:rPr>
        <w:t xml:space="preserve"> </w:t>
      </w:r>
      <w:r w:rsidR="00D16BE6" w:rsidRPr="00FC58A6">
        <w:rPr>
          <w:rFonts w:ascii="Calibri" w:hAnsi="Calibri"/>
          <w:i/>
        </w:rPr>
        <w:t>Spanische Inquisition</w:t>
      </w:r>
    </w:p>
    <w:p w:rsidR="00AE4B5A" w:rsidRPr="00FC58A6" w:rsidRDefault="001E3376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Die </w:t>
      </w:r>
      <w:r w:rsidR="008462C8" w:rsidRPr="00FC58A6">
        <w:rPr>
          <w:rFonts w:ascii="Calibri" w:hAnsi="Calibri"/>
          <w:i/>
          <w:sz w:val="24"/>
        </w:rPr>
        <w:t>S</w:t>
      </w:r>
      <w:r w:rsidRPr="00FC58A6">
        <w:rPr>
          <w:rFonts w:ascii="Calibri" w:hAnsi="Calibri"/>
          <w:i/>
          <w:sz w:val="24"/>
        </w:rPr>
        <w:t>panische Inquisition</w:t>
      </w:r>
      <w:r w:rsidRPr="00FC58A6">
        <w:rPr>
          <w:rFonts w:ascii="Calibri" w:hAnsi="Calibri"/>
          <w:sz w:val="24"/>
        </w:rPr>
        <w:t xml:space="preserve"> war keine kirchliche</w:t>
      </w:r>
      <w:r w:rsidR="00161FCE" w:rsidRPr="00FC58A6">
        <w:rPr>
          <w:rFonts w:ascii="Calibri" w:hAnsi="Calibri"/>
          <w:sz w:val="24"/>
        </w:rPr>
        <w:t xml:space="preserve"> Einrichtung</w:t>
      </w:r>
      <w:r w:rsidRPr="00FC58A6">
        <w:rPr>
          <w:rFonts w:ascii="Calibri" w:hAnsi="Calibri"/>
          <w:sz w:val="24"/>
        </w:rPr>
        <w:t>, sondern eine staatl</w:t>
      </w:r>
      <w:r w:rsidRPr="00FC58A6">
        <w:rPr>
          <w:rFonts w:ascii="Calibri" w:hAnsi="Calibri"/>
          <w:sz w:val="24"/>
        </w:rPr>
        <w:t>i</w:t>
      </w:r>
      <w:r w:rsidRPr="00FC58A6">
        <w:rPr>
          <w:rFonts w:ascii="Calibri" w:hAnsi="Calibri"/>
          <w:sz w:val="24"/>
        </w:rPr>
        <w:t>che. Im 15. Jh</w:t>
      </w:r>
      <w:r w:rsidR="006D113E" w:rsidRPr="00FC58A6">
        <w:rPr>
          <w:rFonts w:ascii="Calibri" w:hAnsi="Calibri"/>
          <w:sz w:val="24"/>
        </w:rPr>
        <w:t>d</w:t>
      </w:r>
      <w:r w:rsidRPr="00FC58A6">
        <w:rPr>
          <w:rFonts w:ascii="Calibri" w:hAnsi="Calibri"/>
          <w:sz w:val="24"/>
        </w:rPr>
        <w:t xml:space="preserve">. bemühte sich </w:t>
      </w:r>
      <w:r w:rsidR="00C57FA9" w:rsidRPr="00FC58A6">
        <w:rPr>
          <w:rFonts w:ascii="Calibri" w:hAnsi="Calibri"/>
          <w:sz w:val="24"/>
        </w:rPr>
        <w:t xml:space="preserve">König </w:t>
      </w:r>
      <w:r w:rsidR="00F417A4" w:rsidRPr="00FC58A6">
        <w:rPr>
          <w:rFonts w:ascii="Calibri" w:hAnsi="Calibri"/>
          <w:sz w:val="24"/>
        </w:rPr>
        <w:t xml:space="preserve">Ferdinand II. </w:t>
      </w:r>
      <w:r w:rsidRPr="00FC58A6">
        <w:rPr>
          <w:rFonts w:ascii="Calibri" w:hAnsi="Calibri"/>
          <w:sz w:val="24"/>
        </w:rPr>
        <w:t xml:space="preserve">um den </w:t>
      </w:r>
      <w:r w:rsidR="00161FCE" w:rsidRPr="00FC58A6">
        <w:rPr>
          <w:rFonts w:ascii="Calibri" w:hAnsi="Calibri"/>
          <w:sz w:val="24"/>
        </w:rPr>
        <w:t xml:space="preserve">erfolgreichen </w:t>
      </w:r>
      <w:r w:rsidRPr="00FC58A6">
        <w:rPr>
          <w:rFonts w:ascii="Calibri" w:hAnsi="Calibri"/>
          <w:sz w:val="24"/>
        </w:rPr>
        <w:t>Abschluss der Rückerob</w:t>
      </w:r>
      <w:r w:rsidRPr="00FC58A6">
        <w:rPr>
          <w:rFonts w:ascii="Calibri" w:hAnsi="Calibri"/>
          <w:sz w:val="24"/>
        </w:rPr>
        <w:t>e</w:t>
      </w:r>
      <w:r w:rsidRPr="00FC58A6">
        <w:rPr>
          <w:rFonts w:ascii="Calibri" w:hAnsi="Calibri"/>
          <w:sz w:val="24"/>
        </w:rPr>
        <w:t xml:space="preserve">rung Spaniens von den </w:t>
      </w:r>
      <w:r w:rsidR="00AE716C" w:rsidRPr="00FC58A6">
        <w:rPr>
          <w:rFonts w:ascii="Calibri" w:hAnsi="Calibri"/>
          <w:sz w:val="24"/>
        </w:rPr>
        <w:t>muslimischen Mauren</w:t>
      </w:r>
      <w:r w:rsidR="008462C8" w:rsidRPr="00FC58A6">
        <w:rPr>
          <w:rFonts w:ascii="Calibri" w:hAnsi="Calibri"/>
          <w:sz w:val="24"/>
        </w:rPr>
        <w:t xml:space="preserve"> (</w:t>
      </w:r>
      <w:r w:rsidR="008462C8" w:rsidRPr="00FC58A6">
        <w:rPr>
          <w:rFonts w:ascii="Calibri" w:hAnsi="Calibri"/>
          <w:i/>
          <w:sz w:val="24"/>
        </w:rPr>
        <w:t>Reconquista</w:t>
      </w:r>
      <w:r w:rsidR="008462C8" w:rsidRPr="00FC58A6">
        <w:rPr>
          <w:rFonts w:ascii="Calibri" w:hAnsi="Calibri"/>
          <w:sz w:val="24"/>
        </w:rPr>
        <w:t>)</w:t>
      </w:r>
      <w:r w:rsidRPr="00FC58A6">
        <w:rPr>
          <w:rFonts w:ascii="Calibri" w:hAnsi="Calibri"/>
          <w:sz w:val="24"/>
        </w:rPr>
        <w:t xml:space="preserve">. 1492 fiel Granada, die letzte </w:t>
      </w:r>
      <w:r w:rsidR="00AE716C" w:rsidRPr="00FC58A6">
        <w:rPr>
          <w:rFonts w:ascii="Calibri" w:hAnsi="Calibri"/>
          <w:sz w:val="24"/>
        </w:rPr>
        <w:t>maur</w:t>
      </w:r>
      <w:r w:rsidR="00AE716C" w:rsidRPr="00FC58A6">
        <w:rPr>
          <w:rFonts w:ascii="Calibri" w:hAnsi="Calibri"/>
          <w:sz w:val="24"/>
        </w:rPr>
        <w:t>i</w:t>
      </w:r>
      <w:r w:rsidR="00AE716C" w:rsidRPr="00FC58A6">
        <w:rPr>
          <w:rFonts w:ascii="Calibri" w:hAnsi="Calibri"/>
          <w:sz w:val="24"/>
        </w:rPr>
        <w:t xml:space="preserve">sche </w:t>
      </w:r>
      <w:r w:rsidR="00C57FA9" w:rsidRPr="00FC58A6">
        <w:rPr>
          <w:rFonts w:ascii="Calibri" w:hAnsi="Calibri"/>
          <w:sz w:val="24"/>
        </w:rPr>
        <w:t>Bastion</w:t>
      </w:r>
      <w:r w:rsidRPr="00FC58A6">
        <w:rPr>
          <w:rFonts w:ascii="Calibri" w:hAnsi="Calibri"/>
          <w:sz w:val="24"/>
        </w:rPr>
        <w:t xml:space="preserve">. </w:t>
      </w:r>
      <w:r w:rsidR="00C57FA9" w:rsidRPr="00FC58A6">
        <w:rPr>
          <w:rFonts w:ascii="Calibri" w:hAnsi="Calibri"/>
          <w:sz w:val="24"/>
        </w:rPr>
        <w:t xml:space="preserve">In der Folgezeit </w:t>
      </w:r>
      <w:r w:rsidR="008462C8" w:rsidRPr="00FC58A6">
        <w:rPr>
          <w:rFonts w:ascii="Calibri" w:hAnsi="Calibri"/>
          <w:sz w:val="24"/>
        </w:rPr>
        <w:t xml:space="preserve">versuchte der König </w:t>
      </w:r>
      <w:r w:rsidR="001D74FF" w:rsidRPr="00FC58A6">
        <w:rPr>
          <w:rFonts w:ascii="Calibri" w:hAnsi="Calibri"/>
          <w:sz w:val="24"/>
        </w:rPr>
        <w:t xml:space="preserve">die </w:t>
      </w:r>
      <w:r w:rsidR="008462C8" w:rsidRPr="00FC58A6">
        <w:rPr>
          <w:rFonts w:ascii="Calibri" w:hAnsi="Calibri"/>
          <w:sz w:val="24"/>
        </w:rPr>
        <w:t xml:space="preserve">religiöse </w:t>
      </w:r>
      <w:r w:rsidR="00C57FA9" w:rsidRPr="00FC58A6">
        <w:rPr>
          <w:rFonts w:ascii="Calibri" w:hAnsi="Calibri"/>
          <w:sz w:val="24"/>
        </w:rPr>
        <w:t>Einheit sei</w:t>
      </w:r>
      <w:r w:rsidR="008462C8" w:rsidRPr="00FC58A6">
        <w:rPr>
          <w:rFonts w:ascii="Calibri" w:hAnsi="Calibri"/>
          <w:sz w:val="24"/>
        </w:rPr>
        <w:t xml:space="preserve">nes </w:t>
      </w:r>
      <w:r w:rsidR="00C57FA9" w:rsidRPr="00FC58A6">
        <w:rPr>
          <w:rFonts w:ascii="Calibri" w:hAnsi="Calibri"/>
          <w:sz w:val="24"/>
        </w:rPr>
        <w:t>Landes</w:t>
      </w:r>
      <w:r w:rsidR="008462C8" w:rsidRPr="00FC58A6">
        <w:rPr>
          <w:rFonts w:ascii="Calibri" w:hAnsi="Calibri"/>
          <w:sz w:val="24"/>
        </w:rPr>
        <w:t xml:space="preserve"> zu stä</w:t>
      </w:r>
      <w:r w:rsidR="008462C8" w:rsidRPr="00FC58A6">
        <w:rPr>
          <w:rFonts w:ascii="Calibri" w:hAnsi="Calibri"/>
          <w:sz w:val="24"/>
        </w:rPr>
        <w:t>r</w:t>
      </w:r>
      <w:r w:rsidR="008462C8" w:rsidRPr="00FC58A6">
        <w:rPr>
          <w:rFonts w:ascii="Calibri" w:hAnsi="Calibri"/>
          <w:sz w:val="24"/>
        </w:rPr>
        <w:t>ken</w:t>
      </w:r>
      <w:r w:rsidR="00C57FA9" w:rsidRPr="00FC58A6">
        <w:rPr>
          <w:rFonts w:ascii="Calibri" w:hAnsi="Calibri"/>
          <w:sz w:val="24"/>
        </w:rPr>
        <w:t xml:space="preserve">, indem er Muslime und Juden auswies. </w:t>
      </w:r>
      <w:r w:rsidR="006F4682" w:rsidRPr="00FC58A6">
        <w:rPr>
          <w:rFonts w:ascii="Calibri" w:hAnsi="Calibri"/>
          <w:sz w:val="24"/>
        </w:rPr>
        <w:t xml:space="preserve">Um </w:t>
      </w:r>
      <w:r w:rsidR="00A03FC8" w:rsidRPr="00FC58A6">
        <w:rPr>
          <w:rFonts w:ascii="Calibri" w:hAnsi="Calibri"/>
          <w:sz w:val="24"/>
        </w:rPr>
        <w:t>der</w:t>
      </w:r>
      <w:r w:rsidR="006F4682" w:rsidRPr="00FC58A6">
        <w:rPr>
          <w:rFonts w:ascii="Calibri" w:hAnsi="Calibri"/>
          <w:sz w:val="24"/>
        </w:rPr>
        <w:t xml:space="preserve"> Verbannung zu entgehen, tr</w:t>
      </w:r>
      <w:r w:rsidR="006F4682" w:rsidRPr="00FC58A6">
        <w:rPr>
          <w:rFonts w:ascii="Calibri" w:hAnsi="Calibri"/>
          <w:sz w:val="24"/>
        </w:rPr>
        <w:t>a</w:t>
      </w:r>
      <w:r w:rsidR="006F4682" w:rsidRPr="00FC58A6">
        <w:rPr>
          <w:rFonts w:ascii="Calibri" w:hAnsi="Calibri"/>
          <w:sz w:val="24"/>
        </w:rPr>
        <w:t>ten viele zum Christentum über. (Interessant: Ein Großteil der ausgewiesenen Juden wu</w:t>
      </w:r>
      <w:r w:rsidR="006F4682" w:rsidRPr="00FC58A6">
        <w:rPr>
          <w:rFonts w:ascii="Calibri" w:hAnsi="Calibri"/>
          <w:sz w:val="24"/>
        </w:rPr>
        <w:t>r</w:t>
      </w:r>
      <w:r w:rsidR="006F4682" w:rsidRPr="00FC58A6">
        <w:rPr>
          <w:rFonts w:ascii="Calibri" w:hAnsi="Calibri"/>
          <w:sz w:val="24"/>
        </w:rPr>
        <w:t xml:space="preserve">de von Papst Alexander VI. </w:t>
      </w:r>
      <w:r w:rsidR="00E1055B" w:rsidRPr="00FC58A6">
        <w:rPr>
          <w:rFonts w:ascii="Calibri" w:hAnsi="Calibri"/>
          <w:sz w:val="24"/>
        </w:rPr>
        <w:t xml:space="preserve">in den </w:t>
      </w:r>
      <w:r w:rsidR="006F4682" w:rsidRPr="00FC58A6">
        <w:rPr>
          <w:rFonts w:ascii="Calibri" w:hAnsi="Calibri"/>
          <w:sz w:val="24"/>
        </w:rPr>
        <w:t>Kirchenstaat aufgenommen.)</w:t>
      </w:r>
      <w:r w:rsidR="00F417A4" w:rsidRPr="00FC58A6">
        <w:rPr>
          <w:rFonts w:ascii="Calibri" w:hAnsi="Calibri"/>
          <w:sz w:val="24"/>
        </w:rPr>
        <w:t xml:space="preserve"> </w:t>
      </w:r>
      <w:r w:rsidR="00ED5359" w:rsidRPr="00FC58A6">
        <w:rPr>
          <w:rFonts w:ascii="Calibri" w:hAnsi="Calibri"/>
          <w:sz w:val="24"/>
        </w:rPr>
        <w:t>Damit stieg in</w:t>
      </w:r>
      <w:r w:rsidR="00A03FC8" w:rsidRPr="00FC58A6">
        <w:rPr>
          <w:rFonts w:ascii="Calibri" w:hAnsi="Calibri"/>
          <w:sz w:val="24"/>
        </w:rPr>
        <w:t xml:space="preserve"> Spanien</w:t>
      </w:r>
      <w:r w:rsidR="00F417A4" w:rsidRPr="00FC58A6">
        <w:rPr>
          <w:rFonts w:ascii="Calibri" w:hAnsi="Calibri"/>
          <w:sz w:val="24"/>
        </w:rPr>
        <w:t xml:space="preserve"> </w:t>
      </w:r>
      <w:r w:rsidR="00ED5359" w:rsidRPr="00FC58A6">
        <w:rPr>
          <w:rFonts w:ascii="Calibri" w:hAnsi="Calibri"/>
          <w:sz w:val="24"/>
        </w:rPr>
        <w:t xml:space="preserve">sprunghaft </w:t>
      </w:r>
      <w:r w:rsidR="00F417A4" w:rsidRPr="00FC58A6">
        <w:rPr>
          <w:rFonts w:ascii="Calibri" w:hAnsi="Calibri"/>
          <w:sz w:val="24"/>
        </w:rPr>
        <w:t xml:space="preserve">die Zahl der </w:t>
      </w:r>
      <w:r w:rsidR="00F417A4" w:rsidRPr="00FC58A6">
        <w:rPr>
          <w:rFonts w:ascii="Calibri" w:hAnsi="Calibri"/>
          <w:i/>
          <w:sz w:val="24"/>
        </w:rPr>
        <w:t>Conversos</w:t>
      </w:r>
      <w:r w:rsidR="001D74FF" w:rsidRPr="00FC58A6">
        <w:rPr>
          <w:rFonts w:ascii="Calibri" w:hAnsi="Calibri"/>
          <w:i/>
          <w:sz w:val="24"/>
        </w:rPr>
        <w:t xml:space="preserve"> </w:t>
      </w:r>
      <w:r w:rsidR="001D74FF" w:rsidRPr="00FC58A6">
        <w:rPr>
          <w:rFonts w:ascii="Calibri" w:hAnsi="Calibri"/>
          <w:sz w:val="24"/>
        </w:rPr>
        <w:t>(</w:t>
      </w:r>
      <w:r w:rsidR="00F417A4" w:rsidRPr="00FC58A6">
        <w:rPr>
          <w:rFonts w:ascii="Calibri" w:hAnsi="Calibri"/>
          <w:sz w:val="24"/>
        </w:rPr>
        <w:t>Konvertiten</w:t>
      </w:r>
      <w:r w:rsidR="001D74FF" w:rsidRPr="00FC58A6">
        <w:rPr>
          <w:rFonts w:ascii="Calibri" w:hAnsi="Calibri"/>
          <w:sz w:val="24"/>
        </w:rPr>
        <w:t>)</w:t>
      </w:r>
      <w:r w:rsidR="00A03FC8" w:rsidRPr="00FC58A6">
        <w:rPr>
          <w:rFonts w:ascii="Calibri" w:hAnsi="Calibri"/>
          <w:sz w:val="24"/>
        </w:rPr>
        <w:t>. Allerdings war</w:t>
      </w:r>
      <w:r w:rsidR="00F417A4" w:rsidRPr="00FC58A6">
        <w:rPr>
          <w:rFonts w:ascii="Calibri" w:hAnsi="Calibri"/>
          <w:sz w:val="24"/>
        </w:rPr>
        <w:t xml:space="preserve"> die Bekehrung </w:t>
      </w:r>
      <w:r w:rsidR="00A03FC8" w:rsidRPr="00FC58A6">
        <w:rPr>
          <w:rFonts w:ascii="Calibri" w:hAnsi="Calibri"/>
          <w:sz w:val="24"/>
        </w:rPr>
        <w:t>nicht immer ernst g</w:t>
      </w:r>
      <w:r w:rsidR="00A03FC8" w:rsidRPr="00FC58A6">
        <w:rPr>
          <w:rFonts w:ascii="Calibri" w:hAnsi="Calibri"/>
          <w:sz w:val="24"/>
        </w:rPr>
        <w:t>e</w:t>
      </w:r>
      <w:r w:rsidR="00A03FC8" w:rsidRPr="00FC58A6">
        <w:rPr>
          <w:rFonts w:ascii="Calibri" w:hAnsi="Calibri"/>
          <w:sz w:val="24"/>
        </w:rPr>
        <w:t>meint</w:t>
      </w:r>
      <w:r w:rsidR="00122AE2" w:rsidRPr="00FC58A6">
        <w:rPr>
          <w:rFonts w:ascii="Calibri" w:hAnsi="Calibri"/>
          <w:sz w:val="24"/>
        </w:rPr>
        <w:t xml:space="preserve">; </w:t>
      </w:r>
      <w:r w:rsidR="00ED5359" w:rsidRPr="00FC58A6">
        <w:rPr>
          <w:rFonts w:ascii="Calibri" w:hAnsi="Calibri"/>
          <w:sz w:val="24"/>
        </w:rPr>
        <w:t xml:space="preserve">oft hielt man </w:t>
      </w:r>
      <w:r w:rsidR="00122AE2" w:rsidRPr="00FC58A6">
        <w:rPr>
          <w:rFonts w:ascii="Calibri" w:hAnsi="Calibri"/>
          <w:sz w:val="24"/>
        </w:rPr>
        <w:t xml:space="preserve">im Zweifelsfall </w:t>
      </w:r>
      <w:r w:rsidR="00ED5359" w:rsidRPr="00FC58A6">
        <w:rPr>
          <w:rFonts w:ascii="Calibri" w:hAnsi="Calibri"/>
          <w:sz w:val="24"/>
        </w:rPr>
        <w:t xml:space="preserve">doch lieber </w:t>
      </w:r>
      <w:r w:rsidR="00122AE2" w:rsidRPr="00FC58A6">
        <w:rPr>
          <w:rFonts w:ascii="Calibri" w:hAnsi="Calibri"/>
          <w:sz w:val="24"/>
        </w:rPr>
        <w:t xml:space="preserve">zu den alten Glaubensgenossen. Als </w:t>
      </w:r>
      <w:r w:rsidR="00F417A4" w:rsidRPr="00FC58A6">
        <w:rPr>
          <w:rFonts w:ascii="Calibri" w:hAnsi="Calibri"/>
          <w:sz w:val="24"/>
        </w:rPr>
        <w:t>d</w:t>
      </w:r>
      <w:r w:rsidR="0057104E" w:rsidRPr="00FC58A6">
        <w:rPr>
          <w:rFonts w:ascii="Calibri" w:hAnsi="Calibri"/>
          <w:sz w:val="24"/>
        </w:rPr>
        <w:t>ie Türken die sü</w:t>
      </w:r>
      <w:r w:rsidR="0057104E" w:rsidRPr="00FC58A6">
        <w:rPr>
          <w:rFonts w:ascii="Calibri" w:hAnsi="Calibri"/>
          <w:sz w:val="24"/>
        </w:rPr>
        <w:t>d</w:t>
      </w:r>
      <w:r w:rsidR="0057104E" w:rsidRPr="00FC58A6">
        <w:rPr>
          <w:rFonts w:ascii="Calibri" w:hAnsi="Calibri"/>
          <w:sz w:val="24"/>
        </w:rPr>
        <w:t>it</w:t>
      </w:r>
      <w:r w:rsidR="0057104E" w:rsidRPr="00FC58A6">
        <w:rPr>
          <w:rFonts w:ascii="Calibri" w:hAnsi="Calibri"/>
          <w:sz w:val="24"/>
        </w:rPr>
        <w:t>a</w:t>
      </w:r>
      <w:r w:rsidR="0057104E" w:rsidRPr="00FC58A6">
        <w:rPr>
          <w:rFonts w:ascii="Calibri" w:hAnsi="Calibri"/>
          <w:sz w:val="24"/>
        </w:rPr>
        <w:t xml:space="preserve">lienische Stadt Otranto </w:t>
      </w:r>
      <w:r w:rsidR="00F417A4" w:rsidRPr="00FC58A6">
        <w:rPr>
          <w:rFonts w:ascii="Calibri" w:hAnsi="Calibri"/>
          <w:sz w:val="24"/>
        </w:rPr>
        <w:t>(</w:t>
      </w:r>
      <w:r w:rsidR="00AE716C" w:rsidRPr="00FC58A6">
        <w:rPr>
          <w:rFonts w:ascii="Calibri" w:hAnsi="Calibri"/>
          <w:sz w:val="24"/>
        </w:rPr>
        <w:t xml:space="preserve">damals </w:t>
      </w:r>
      <w:r w:rsidR="00F417A4" w:rsidRPr="00FC58A6">
        <w:rPr>
          <w:rFonts w:ascii="Calibri" w:hAnsi="Calibri"/>
          <w:sz w:val="24"/>
        </w:rPr>
        <w:t xml:space="preserve">spanisches Gebiet) </w:t>
      </w:r>
      <w:r w:rsidR="0057104E" w:rsidRPr="00FC58A6">
        <w:rPr>
          <w:rFonts w:ascii="Calibri" w:hAnsi="Calibri"/>
          <w:sz w:val="24"/>
        </w:rPr>
        <w:t>an</w:t>
      </w:r>
      <w:r w:rsidR="00122AE2" w:rsidRPr="00FC58A6">
        <w:rPr>
          <w:rFonts w:ascii="Calibri" w:hAnsi="Calibri"/>
          <w:sz w:val="24"/>
        </w:rPr>
        <w:t xml:space="preserve">griffen, </w:t>
      </w:r>
      <w:r w:rsidR="0057104E" w:rsidRPr="00FC58A6">
        <w:rPr>
          <w:rFonts w:ascii="Calibri" w:hAnsi="Calibri"/>
          <w:sz w:val="24"/>
        </w:rPr>
        <w:t>12.000 Menschen</w:t>
      </w:r>
      <w:r w:rsidR="00684B1E" w:rsidRPr="00FC58A6">
        <w:rPr>
          <w:rFonts w:ascii="Calibri" w:hAnsi="Calibri"/>
          <w:sz w:val="24"/>
        </w:rPr>
        <w:t xml:space="preserve"> </w:t>
      </w:r>
      <w:r w:rsidR="00122AE2" w:rsidRPr="00FC58A6">
        <w:rPr>
          <w:rFonts w:ascii="Calibri" w:hAnsi="Calibri"/>
          <w:sz w:val="24"/>
        </w:rPr>
        <w:t xml:space="preserve">töteten, den Erzbischof zersägten </w:t>
      </w:r>
      <w:r w:rsidR="00684B1E" w:rsidRPr="00FC58A6">
        <w:rPr>
          <w:rFonts w:ascii="Calibri" w:hAnsi="Calibri"/>
          <w:sz w:val="24"/>
        </w:rPr>
        <w:t xml:space="preserve">und </w:t>
      </w:r>
      <w:r w:rsidR="00122AE2" w:rsidRPr="00FC58A6">
        <w:rPr>
          <w:rFonts w:ascii="Calibri" w:hAnsi="Calibri"/>
          <w:sz w:val="24"/>
        </w:rPr>
        <w:t xml:space="preserve">den Rest </w:t>
      </w:r>
      <w:r w:rsidR="00684B1E" w:rsidRPr="00FC58A6">
        <w:rPr>
          <w:rFonts w:ascii="Calibri" w:hAnsi="Calibri"/>
          <w:sz w:val="24"/>
        </w:rPr>
        <w:t>versklavten</w:t>
      </w:r>
      <w:r w:rsidR="00122AE2" w:rsidRPr="00FC58A6">
        <w:rPr>
          <w:rFonts w:ascii="Calibri" w:hAnsi="Calibri"/>
          <w:sz w:val="24"/>
        </w:rPr>
        <w:t xml:space="preserve">, </w:t>
      </w:r>
      <w:r w:rsidR="0057104E" w:rsidRPr="00FC58A6">
        <w:rPr>
          <w:rFonts w:ascii="Calibri" w:hAnsi="Calibri"/>
          <w:sz w:val="24"/>
        </w:rPr>
        <w:t>wurde</w:t>
      </w:r>
      <w:r w:rsidR="00122AE2" w:rsidRPr="00FC58A6">
        <w:rPr>
          <w:rFonts w:ascii="Calibri" w:hAnsi="Calibri"/>
          <w:sz w:val="24"/>
        </w:rPr>
        <w:t xml:space="preserve"> </w:t>
      </w:r>
      <w:r w:rsidR="00565421" w:rsidRPr="00FC58A6">
        <w:rPr>
          <w:rFonts w:ascii="Calibri" w:hAnsi="Calibri"/>
          <w:sz w:val="24"/>
        </w:rPr>
        <w:t>deutlich</w:t>
      </w:r>
      <w:r w:rsidR="0057104E" w:rsidRPr="00FC58A6">
        <w:rPr>
          <w:rFonts w:ascii="Calibri" w:hAnsi="Calibri"/>
          <w:sz w:val="24"/>
        </w:rPr>
        <w:t xml:space="preserve">, dass </w:t>
      </w:r>
      <w:r w:rsidR="00684B1E" w:rsidRPr="00FC58A6">
        <w:rPr>
          <w:rFonts w:ascii="Calibri" w:hAnsi="Calibri"/>
          <w:sz w:val="24"/>
        </w:rPr>
        <w:t xml:space="preserve">sich </w:t>
      </w:r>
      <w:r w:rsidR="00AE4B5A" w:rsidRPr="00FC58A6">
        <w:rPr>
          <w:rFonts w:ascii="Calibri" w:hAnsi="Calibri"/>
          <w:sz w:val="24"/>
        </w:rPr>
        <w:t xml:space="preserve">dasselbe </w:t>
      </w:r>
      <w:r w:rsidR="009C4F50" w:rsidRPr="00FC58A6">
        <w:rPr>
          <w:rFonts w:ascii="Calibri" w:hAnsi="Calibri"/>
          <w:sz w:val="24"/>
        </w:rPr>
        <w:t xml:space="preserve">an </w:t>
      </w:r>
      <w:r w:rsidR="0057104E" w:rsidRPr="00FC58A6">
        <w:rPr>
          <w:rFonts w:ascii="Calibri" w:hAnsi="Calibri"/>
          <w:sz w:val="24"/>
        </w:rPr>
        <w:t xml:space="preserve">jeder Küstenstadt </w:t>
      </w:r>
      <w:r w:rsidR="009C4F50" w:rsidRPr="00FC58A6">
        <w:rPr>
          <w:rFonts w:ascii="Calibri" w:hAnsi="Calibri"/>
          <w:sz w:val="24"/>
        </w:rPr>
        <w:t xml:space="preserve">Spaniens </w:t>
      </w:r>
      <w:r w:rsidR="00684B1E" w:rsidRPr="00FC58A6">
        <w:rPr>
          <w:rFonts w:ascii="Calibri" w:hAnsi="Calibri"/>
          <w:sz w:val="24"/>
        </w:rPr>
        <w:t>wiederholen könnte</w:t>
      </w:r>
      <w:r w:rsidR="00AE4B5A" w:rsidRPr="00FC58A6">
        <w:rPr>
          <w:rFonts w:ascii="Calibri" w:hAnsi="Calibri"/>
          <w:sz w:val="24"/>
        </w:rPr>
        <w:t xml:space="preserve"> – wenn nämlich Konvertiten, die nur äuße</w:t>
      </w:r>
      <w:r w:rsidR="00AE4B5A" w:rsidRPr="00FC58A6">
        <w:rPr>
          <w:rFonts w:ascii="Calibri" w:hAnsi="Calibri"/>
          <w:sz w:val="24"/>
        </w:rPr>
        <w:t>r</w:t>
      </w:r>
      <w:r w:rsidR="00AE4B5A" w:rsidRPr="00FC58A6">
        <w:rPr>
          <w:rFonts w:ascii="Calibri" w:hAnsi="Calibri"/>
          <w:sz w:val="24"/>
        </w:rPr>
        <w:t>lich vorgaben, Christen zu sein, nachts die Tore der Stadt für die Türken öffne</w:t>
      </w:r>
      <w:r w:rsidR="00E1055B" w:rsidRPr="00FC58A6">
        <w:rPr>
          <w:rFonts w:ascii="Calibri" w:hAnsi="Calibri"/>
          <w:sz w:val="24"/>
        </w:rPr>
        <w:t>te</w:t>
      </w:r>
      <w:r w:rsidR="00AE4B5A" w:rsidRPr="00FC58A6">
        <w:rPr>
          <w:rFonts w:ascii="Calibri" w:hAnsi="Calibri"/>
          <w:sz w:val="24"/>
        </w:rPr>
        <w:t xml:space="preserve">n. Darum </w:t>
      </w:r>
      <w:r w:rsidR="00E97BC3" w:rsidRPr="00FC58A6">
        <w:rPr>
          <w:rFonts w:ascii="Calibri" w:hAnsi="Calibri"/>
          <w:sz w:val="24"/>
        </w:rPr>
        <w:t>b</w:t>
      </w:r>
      <w:r w:rsidR="00E97BC3" w:rsidRPr="00FC58A6">
        <w:rPr>
          <w:rFonts w:ascii="Calibri" w:hAnsi="Calibri"/>
          <w:sz w:val="24"/>
        </w:rPr>
        <w:t>e</w:t>
      </w:r>
      <w:r w:rsidR="00E97BC3" w:rsidRPr="00FC58A6">
        <w:rPr>
          <w:rFonts w:ascii="Calibri" w:hAnsi="Calibri"/>
          <w:sz w:val="24"/>
        </w:rPr>
        <w:t xml:space="preserve">mühte sich </w:t>
      </w:r>
      <w:r w:rsidR="00BE06D4" w:rsidRPr="00FC58A6">
        <w:rPr>
          <w:rFonts w:ascii="Calibri" w:hAnsi="Calibri"/>
          <w:sz w:val="24"/>
        </w:rPr>
        <w:t xml:space="preserve">der König </w:t>
      </w:r>
      <w:r w:rsidR="00E97BC3" w:rsidRPr="00FC58A6">
        <w:rPr>
          <w:rFonts w:ascii="Calibri" w:hAnsi="Calibri"/>
          <w:sz w:val="24"/>
        </w:rPr>
        <w:t>um die Einführung einer</w:t>
      </w:r>
      <w:r w:rsidR="00BE06D4" w:rsidRPr="00FC58A6">
        <w:rPr>
          <w:rFonts w:ascii="Calibri" w:hAnsi="Calibri"/>
          <w:sz w:val="24"/>
        </w:rPr>
        <w:t xml:space="preserve"> </w:t>
      </w:r>
      <w:r w:rsidR="00AE4B5A" w:rsidRPr="00FC58A6">
        <w:rPr>
          <w:rFonts w:ascii="Calibri" w:hAnsi="Calibri"/>
          <w:sz w:val="24"/>
        </w:rPr>
        <w:t>»</w:t>
      </w:r>
      <w:r w:rsidR="00684B1E" w:rsidRPr="00FC58A6">
        <w:rPr>
          <w:rFonts w:ascii="Calibri" w:hAnsi="Calibri"/>
          <w:sz w:val="24"/>
        </w:rPr>
        <w:t>priva</w:t>
      </w:r>
      <w:r w:rsidR="00AE4B5A" w:rsidRPr="00FC58A6">
        <w:rPr>
          <w:rFonts w:ascii="Calibri" w:hAnsi="Calibri"/>
          <w:sz w:val="24"/>
        </w:rPr>
        <w:t>ten«</w:t>
      </w:r>
      <w:r w:rsidR="00684B1E" w:rsidRPr="00FC58A6">
        <w:rPr>
          <w:rFonts w:ascii="Calibri" w:hAnsi="Calibri"/>
          <w:sz w:val="24"/>
        </w:rPr>
        <w:t xml:space="preserve"> </w:t>
      </w:r>
      <w:r w:rsidR="0057104E" w:rsidRPr="00FC58A6">
        <w:rPr>
          <w:rFonts w:ascii="Calibri" w:hAnsi="Calibri"/>
          <w:sz w:val="24"/>
        </w:rPr>
        <w:t>I</w:t>
      </w:r>
      <w:r w:rsidR="00684B1E" w:rsidRPr="00FC58A6">
        <w:rPr>
          <w:rFonts w:ascii="Calibri" w:hAnsi="Calibri"/>
          <w:sz w:val="24"/>
        </w:rPr>
        <w:t xml:space="preserve">nquisition, </w:t>
      </w:r>
      <w:r w:rsidR="00E97BC3" w:rsidRPr="00FC58A6">
        <w:rPr>
          <w:rFonts w:ascii="Calibri" w:hAnsi="Calibri"/>
          <w:sz w:val="24"/>
        </w:rPr>
        <w:t xml:space="preserve">die ihm </w:t>
      </w:r>
      <w:r w:rsidR="00684B1E" w:rsidRPr="00FC58A6">
        <w:rPr>
          <w:rFonts w:ascii="Calibri" w:hAnsi="Calibri"/>
          <w:sz w:val="24"/>
        </w:rPr>
        <w:t xml:space="preserve">persönlich </w:t>
      </w:r>
      <w:r w:rsidR="00E97BC3" w:rsidRPr="00FC58A6">
        <w:rPr>
          <w:rFonts w:ascii="Calibri" w:hAnsi="Calibri"/>
          <w:sz w:val="24"/>
        </w:rPr>
        <w:t>veran</w:t>
      </w:r>
      <w:r w:rsidR="00E97BC3" w:rsidRPr="00FC58A6">
        <w:rPr>
          <w:rFonts w:ascii="Calibri" w:hAnsi="Calibri"/>
          <w:sz w:val="24"/>
        </w:rPr>
        <w:t>t</w:t>
      </w:r>
      <w:r w:rsidR="005E6C53" w:rsidRPr="00FC58A6">
        <w:rPr>
          <w:rFonts w:ascii="Calibri" w:hAnsi="Calibri"/>
          <w:sz w:val="24"/>
        </w:rPr>
        <w:t xml:space="preserve">wortlich sein </w:t>
      </w:r>
      <w:r w:rsidR="00A65388" w:rsidRPr="00FC58A6">
        <w:rPr>
          <w:rFonts w:ascii="Calibri" w:hAnsi="Calibri"/>
          <w:sz w:val="24"/>
        </w:rPr>
        <w:t xml:space="preserve">würde. </w:t>
      </w:r>
    </w:p>
    <w:p w:rsidR="00BA6024" w:rsidRPr="00FC58A6" w:rsidRDefault="00104A0A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Von </w:t>
      </w:r>
      <w:r w:rsidR="006D113E" w:rsidRPr="00FC58A6">
        <w:rPr>
          <w:rFonts w:ascii="Calibri" w:hAnsi="Calibri"/>
          <w:sz w:val="24"/>
        </w:rPr>
        <w:t>manchen Kritikern</w:t>
      </w:r>
      <w:r w:rsidRPr="00FC58A6">
        <w:rPr>
          <w:rFonts w:ascii="Calibri" w:hAnsi="Calibri"/>
          <w:sz w:val="24"/>
        </w:rPr>
        <w:t xml:space="preserve"> wurden </w:t>
      </w:r>
      <w:r w:rsidR="00565421" w:rsidRPr="00FC58A6">
        <w:rPr>
          <w:rFonts w:ascii="Calibri" w:hAnsi="Calibri"/>
          <w:sz w:val="24"/>
        </w:rPr>
        <w:t>der staatlichen</w:t>
      </w:r>
      <w:r w:rsidR="00A65388" w:rsidRPr="00FC58A6">
        <w:rPr>
          <w:rFonts w:ascii="Calibri" w:hAnsi="Calibri"/>
          <w:sz w:val="24"/>
        </w:rPr>
        <w:t xml:space="preserve"> </w:t>
      </w:r>
      <w:r w:rsidR="00A65388" w:rsidRPr="00FC58A6">
        <w:rPr>
          <w:rFonts w:ascii="Calibri" w:hAnsi="Calibri"/>
          <w:i/>
          <w:sz w:val="24"/>
        </w:rPr>
        <w:t>S</w:t>
      </w:r>
      <w:r w:rsidR="003873AB" w:rsidRPr="00FC58A6">
        <w:rPr>
          <w:rFonts w:ascii="Calibri" w:hAnsi="Calibri"/>
          <w:i/>
          <w:sz w:val="24"/>
        </w:rPr>
        <w:t xml:space="preserve">panischen Inquisition </w:t>
      </w:r>
      <w:r w:rsidR="006D113E" w:rsidRPr="00FC58A6">
        <w:rPr>
          <w:rFonts w:ascii="Calibri" w:hAnsi="Calibri"/>
          <w:sz w:val="24"/>
        </w:rPr>
        <w:t>utopische</w:t>
      </w:r>
      <w:r w:rsidRPr="00FC58A6">
        <w:rPr>
          <w:rFonts w:ascii="Calibri" w:hAnsi="Calibri"/>
          <w:sz w:val="24"/>
        </w:rPr>
        <w:t xml:space="preserve"> </w:t>
      </w:r>
      <w:r w:rsidR="00A65388" w:rsidRPr="00FC58A6">
        <w:rPr>
          <w:rFonts w:ascii="Calibri" w:hAnsi="Calibri"/>
          <w:sz w:val="24"/>
        </w:rPr>
        <w:t>95 Mi</w:t>
      </w:r>
      <w:r w:rsidR="009A2A0E" w:rsidRPr="00FC58A6">
        <w:rPr>
          <w:rFonts w:ascii="Calibri" w:hAnsi="Calibri"/>
          <w:sz w:val="24"/>
        </w:rPr>
        <w:t>lli</w:t>
      </w:r>
      <w:r w:rsidR="009A2A0E" w:rsidRPr="00FC58A6">
        <w:rPr>
          <w:rFonts w:ascii="Calibri" w:hAnsi="Calibri"/>
          <w:sz w:val="24"/>
        </w:rPr>
        <w:t>o</w:t>
      </w:r>
      <w:r w:rsidR="009A2A0E" w:rsidRPr="00FC58A6">
        <w:rPr>
          <w:rFonts w:ascii="Calibri" w:hAnsi="Calibri"/>
          <w:sz w:val="24"/>
        </w:rPr>
        <w:t>nen</w:t>
      </w:r>
      <w:r w:rsidR="00A65388" w:rsidRPr="00FC58A6">
        <w:rPr>
          <w:rFonts w:ascii="Calibri" w:hAnsi="Calibri"/>
          <w:sz w:val="24"/>
        </w:rPr>
        <w:t>. Opfer zur Last gelegt. Bereits u</w:t>
      </w:r>
      <w:r w:rsidR="003873AB" w:rsidRPr="00FC58A6">
        <w:rPr>
          <w:rFonts w:ascii="Calibri" w:hAnsi="Calibri"/>
          <w:sz w:val="24"/>
        </w:rPr>
        <w:t>m 1980 haben Experten die Zahlen auf rund 10.000 g</w:t>
      </w:r>
      <w:r w:rsidR="003873AB" w:rsidRPr="00FC58A6">
        <w:rPr>
          <w:rFonts w:ascii="Calibri" w:hAnsi="Calibri"/>
          <w:sz w:val="24"/>
        </w:rPr>
        <w:t>e</w:t>
      </w:r>
      <w:r w:rsidR="003873AB" w:rsidRPr="00FC58A6">
        <w:rPr>
          <w:rFonts w:ascii="Calibri" w:hAnsi="Calibri"/>
          <w:sz w:val="24"/>
        </w:rPr>
        <w:t xml:space="preserve">senkt. Aufgrund </w:t>
      </w:r>
      <w:r w:rsidR="000C58E6" w:rsidRPr="00FC58A6">
        <w:rPr>
          <w:rFonts w:ascii="Calibri" w:hAnsi="Calibri"/>
          <w:sz w:val="24"/>
        </w:rPr>
        <w:t xml:space="preserve">der jüngsten </w:t>
      </w:r>
      <w:r w:rsidR="003873AB" w:rsidRPr="00FC58A6">
        <w:rPr>
          <w:rFonts w:ascii="Calibri" w:hAnsi="Calibri"/>
          <w:sz w:val="24"/>
        </w:rPr>
        <w:t xml:space="preserve">Akteneinsicht in die </w:t>
      </w:r>
      <w:r w:rsidR="003136B8" w:rsidRPr="00FC58A6">
        <w:rPr>
          <w:rFonts w:ascii="Calibri" w:hAnsi="Calibri"/>
          <w:sz w:val="24"/>
        </w:rPr>
        <w:t xml:space="preserve">Dokumente </w:t>
      </w:r>
      <w:r w:rsidR="003873AB" w:rsidRPr="00FC58A6">
        <w:rPr>
          <w:rFonts w:ascii="Calibri" w:hAnsi="Calibri"/>
          <w:sz w:val="24"/>
        </w:rPr>
        <w:t xml:space="preserve">der </w:t>
      </w:r>
      <w:r w:rsidR="000C58E6" w:rsidRPr="00FC58A6">
        <w:rPr>
          <w:rFonts w:ascii="Calibri" w:hAnsi="Calibri"/>
          <w:sz w:val="24"/>
        </w:rPr>
        <w:t>vatikanischen Archive</w:t>
      </w:r>
      <w:r w:rsidR="00A65388" w:rsidRPr="00FC58A6">
        <w:rPr>
          <w:rFonts w:ascii="Calibri" w:hAnsi="Calibri"/>
          <w:sz w:val="24"/>
        </w:rPr>
        <w:t xml:space="preserve"> (</w:t>
      </w:r>
      <w:r w:rsidR="003136B8" w:rsidRPr="00FC58A6">
        <w:rPr>
          <w:rFonts w:ascii="Calibri" w:hAnsi="Calibri"/>
          <w:sz w:val="24"/>
        </w:rPr>
        <w:t xml:space="preserve">seit </w:t>
      </w:r>
      <w:r w:rsidR="00142A07" w:rsidRPr="00FC58A6">
        <w:rPr>
          <w:rFonts w:ascii="Calibri" w:hAnsi="Calibri"/>
          <w:sz w:val="24"/>
        </w:rPr>
        <w:t>1998</w:t>
      </w:r>
      <w:r w:rsidR="003136B8" w:rsidRPr="00FC58A6">
        <w:rPr>
          <w:rFonts w:ascii="Calibri" w:hAnsi="Calibri"/>
          <w:sz w:val="24"/>
        </w:rPr>
        <w:t xml:space="preserve"> geöffnet</w:t>
      </w:r>
      <w:r w:rsidR="00A65388" w:rsidRPr="00FC58A6">
        <w:rPr>
          <w:rFonts w:ascii="Calibri" w:hAnsi="Calibri"/>
          <w:sz w:val="24"/>
        </w:rPr>
        <w:t>)</w:t>
      </w:r>
      <w:r w:rsidR="000C58E6" w:rsidRPr="00FC58A6">
        <w:rPr>
          <w:rFonts w:ascii="Calibri" w:hAnsi="Calibri"/>
          <w:sz w:val="24"/>
        </w:rPr>
        <w:t>,</w:t>
      </w:r>
      <w:r w:rsidR="003136B8" w:rsidRPr="00FC58A6">
        <w:rPr>
          <w:rFonts w:ascii="Calibri" w:hAnsi="Calibri"/>
          <w:sz w:val="24"/>
        </w:rPr>
        <w:t xml:space="preserve"> </w:t>
      </w:r>
      <w:r w:rsidR="00A65388" w:rsidRPr="00FC58A6">
        <w:rPr>
          <w:rFonts w:ascii="Calibri" w:hAnsi="Calibri"/>
          <w:sz w:val="24"/>
        </w:rPr>
        <w:t>wurden</w:t>
      </w:r>
      <w:r w:rsidR="003873AB" w:rsidRPr="00FC58A6">
        <w:rPr>
          <w:rFonts w:ascii="Calibri" w:hAnsi="Calibri"/>
          <w:sz w:val="24"/>
        </w:rPr>
        <w:t xml:space="preserve"> die Zahlen nochmals korrigiert: B</w:t>
      </w:r>
      <w:r w:rsidR="003136B8" w:rsidRPr="00FC58A6">
        <w:rPr>
          <w:rFonts w:ascii="Calibri" w:hAnsi="Calibri"/>
          <w:sz w:val="24"/>
        </w:rPr>
        <w:t>is ins 17. Jh</w:t>
      </w:r>
      <w:r w:rsidR="006D113E" w:rsidRPr="00FC58A6">
        <w:rPr>
          <w:rFonts w:ascii="Calibri" w:hAnsi="Calibri"/>
          <w:sz w:val="24"/>
        </w:rPr>
        <w:t>d</w:t>
      </w:r>
      <w:r w:rsidR="00113D71" w:rsidRPr="00FC58A6">
        <w:rPr>
          <w:rFonts w:ascii="Calibri" w:hAnsi="Calibri"/>
          <w:sz w:val="24"/>
        </w:rPr>
        <w:t>.</w:t>
      </w:r>
      <w:r w:rsidR="003136B8" w:rsidRPr="00FC58A6">
        <w:rPr>
          <w:rFonts w:ascii="Calibri" w:hAnsi="Calibri"/>
          <w:sz w:val="24"/>
        </w:rPr>
        <w:t xml:space="preserve"> fanden in Sp</w:t>
      </w:r>
      <w:r w:rsidR="003136B8" w:rsidRPr="00FC58A6">
        <w:rPr>
          <w:rFonts w:ascii="Calibri" w:hAnsi="Calibri"/>
          <w:sz w:val="24"/>
        </w:rPr>
        <w:t>a</w:t>
      </w:r>
      <w:r w:rsidR="003136B8" w:rsidRPr="00FC58A6">
        <w:rPr>
          <w:rFonts w:ascii="Calibri" w:hAnsi="Calibri"/>
          <w:sz w:val="24"/>
        </w:rPr>
        <w:t>nien insg. 44.647 Ketzerprozesse statt, anfangs meistens über konvertierte Juden, später auch über Pro</w:t>
      </w:r>
      <w:r w:rsidR="00E91323" w:rsidRPr="00FC58A6">
        <w:rPr>
          <w:rFonts w:ascii="Calibri" w:hAnsi="Calibri"/>
          <w:sz w:val="24"/>
        </w:rPr>
        <w:t>testanten; i</w:t>
      </w:r>
      <w:r w:rsidR="00D52D69" w:rsidRPr="00FC58A6">
        <w:rPr>
          <w:rFonts w:ascii="Calibri" w:hAnsi="Calibri"/>
          <w:sz w:val="24"/>
        </w:rPr>
        <w:t>n</w:t>
      </w:r>
      <w:r w:rsidR="003136B8" w:rsidRPr="00FC58A6">
        <w:rPr>
          <w:rFonts w:ascii="Calibri" w:hAnsi="Calibri"/>
          <w:sz w:val="24"/>
        </w:rPr>
        <w:t xml:space="preserve"> rund 800 Fällen (1,8%)</w:t>
      </w:r>
      <w:r w:rsidR="00384738" w:rsidRPr="00FC58A6">
        <w:rPr>
          <w:rFonts w:ascii="Calibri" w:hAnsi="Calibri"/>
          <w:sz w:val="24"/>
        </w:rPr>
        <w:t xml:space="preserve"> wurde ein Todesurteil ausg</w:t>
      </w:r>
      <w:r w:rsidR="00384738" w:rsidRPr="00FC58A6">
        <w:rPr>
          <w:rFonts w:ascii="Calibri" w:hAnsi="Calibri"/>
          <w:sz w:val="24"/>
        </w:rPr>
        <w:t>e</w:t>
      </w:r>
      <w:r w:rsidR="00384738" w:rsidRPr="00FC58A6">
        <w:rPr>
          <w:rFonts w:ascii="Calibri" w:hAnsi="Calibri"/>
          <w:sz w:val="24"/>
        </w:rPr>
        <w:t>spro</w:t>
      </w:r>
      <w:r w:rsidR="00D52D69" w:rsidRPr="00FC58A6">
        <w:rPr>
          <w:rFonts w:ascii="Calibri" w:hAnsi="Calibri"/>
          <w:sz w:val="24"/>
        </w:rPr>
        <w:t>chen.</w:t>
      </w:r>
    </w:p>
    <w:p w:rsidR="000C58E6" w:rsidRPr="00FC58A6" w:rsidRDefault="00895AB2" w:rsidP="00ED5359">
      <w:pPr>
        <w:jc w:val="both"/>
        <w:rPr>
          <w:rFonts w:ascii="Calibri" w:hAnsi="Calibri"/>
        </w:rPr>
      </w:pPr>
      <w:r w:rsidRPr="00FC58A6">
        <w:rPr>
          <w:rFonts w:ascii="Calibri" w:hAnsi="Calibri"/>
        </w:rPr>
        <w:t>Auch wenn Fehler von anderen Konfessionen nicht eigene Fehler rechtfertigen, so kann doch ein Ve</w:t>
      </w:r>
      <w:r w:rsidRPr="00FC58A6">
        <w:rPr>
          <w:rFonts w:ascii="Calibri" w:hAnsi="Calibri"/>
        </w:rPr>
        <w:t>r</w:t>
      </w:r>
      <w:r w:rsidRPr="00FC58A6">
        <w:rPr>
          <w:rFonts w:ascii="Calibri" w:hAnsi="Calibri"/>
        </w:rPr>
        <w:t xml:space="preserve">gleich helfen, die </w:t>
      </w:r>
      <w:r w:rsidR="003A277C" w:rsidRPr="00FC58A6">
        <w:rPr>
          <w:rFonts w:ascii="Calibri" w:hAnsi="Calibri"/>
        </w:rPr>
        <w:t xml:space="preserve">Opferzahlen </w:t>
      </w:r>
      <w:r w:rsidRPr="00FC58A6">
        <w:rPr>
          <w:rFonts w:ascii="Calibri" w:hAnsi="Calibri"/>
        </w:rPr>
        <w:t>der Inquisition in ihren richtigen Proportionen zu sehen:</w:t>
      </w:r>
      <w:r w:rsidR="000C58E6" w:rsidRPr="00FC58A6">
        <w:rPr>
          <w:rFonts w:ascii="Calibri" w:hAnsi="Calibri"/>
        </w:rPr>
        <w:t xml:space="preserve"> Königin Elizabeth I. ist in ihrer Regierungszeit </w:t>
      </w:r>
      <w:r w:rsidR="0032145D" w:rsidRPr="00FC58A6">
        <w:rPr>
          <w:rFonts w:ascii="Calibri" w:hAnsi="Calibri"/>
        </w:rPr>
        <w:t xml:space="preserve">(1558-1603) </w:t>
      </w:r>
      <w:r w:rsidR="000C58E6" w:rsidRPr="00FC58A6">
        <w:rPr>
          <w:rFonts w:ascii="Calibri" w:hAnsi="Calibri"/>
        </w:rPr>
        <w:t>für mehr religiös motivierte Hinrichtungen von Katholiken verantwortlich als die spanische und römische Inquisition in einer Periode von drei Jah</w:t>
      </w:r>
      <w:r w:rsidR="000C58E6" w:rsidRPr="00FC58A6">
        <w:rPr>
          <w:rFonts w:ascii="Calibri" w:hAnsi="Calibri"/>
        </w:rPr>
        <w:t>r</w:t>
      </w:r>
      <w:r w:rsidR="000C58E6" w:rsidRPr="00FC58A6">
        <w:rPr>
          <w:rFonts w:ascii="Calibri" w:hAnsi="Calibri"/>
        </w:rPr>
        <w:t>hunderten zusam</w:t>
      </w:r>
      <w:r w:rsidRPr="00FC58A6">
        <w:rPr>
          <w:rFonts w:ascii="Calibri" w:hAnsi="Calibri"/>
        </w:rPr>
        <w:t>men</w:t>
      </w:r>
      <w:r w:rsidR="000C58E6" w:rsidRPr="00FC58A6">
        <w:rPr>
          <w:rFonts w:ascii="Calibri" w:hAnsi="Calibri"/>
        </w:rPr>
        <w:t>.</w:t>
      </w:r>
    </w:p>
    <w:p w:rsidR="000C58E6" w:rsidRPr="00FC58A6" w:rsidRDefault="000C58E6" w:rsidP="00D03FB4">
      <w:pPr>
        <w:jc w:val="both"/>
        <w:rPr>
          <w:rFonts w:ascii="Calibri" w:hAnsi="Calibri"/>
          <w:sz w:val="24"/>
        </w:rPr>
      </w:pPr>
    </w:p>
    <w:p w:rsidR="00CF3B85" w:rsidRPr="00FC58A6" w:rsidRDefault="00A65388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 xml:space="preserve">Die </w:t>
      </w:r>
      <w:r w:rsidR="00CF3B85" w:rsidRPr="00FC58A6">
        <w:rPr>
          <w:rFonts w:ascii="Calibri" w:hAnsi="Calibri"/>
          <w:i/>
        </w:rPr>
        <w:t>Römische Inquisition</w:t>
      </w:r>
    </w:p>
    <w:p w:rsidR="00C34AC2" w:rsidRPr="00FC58A6" w:rsidRDefault="004262FE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Die </w:t>
      </w:r>
      <w:r w:rsidR="00FE00AB" w:rsidRPr="00FC58A6">
        <w:rPr>
          <w:rFonts w:ascii="Calibri" w:hAnsi="Calibri"/>
          <w:sz w:val="24"/>
        </w:rPr>
        <w:t xml:space="preserve">sog. </w:t>
      </w:r>
      <w:r w:rsidRPr="00FC58A6">
        <w:rPr>
          <w:rFonts w:ascii="Calibri" w:hAnsi="Calibri"/>
          <w:i/>
          <w:sz w:val="24"/>
        </w:rPr>
        <w:t>Römische Inquisition</w:t>
      </w:r>
      <w:r w:rsidRPr="00FC58A6">
        <w:rPr>
          <w:rFonts w:ascii="Calibri" w:hAnsi="Calibri"/>
          <w:sz w:val="24"/>
        </w:rPr>
        <w:t xml:space="preserve"> wurde erst im Jahr 1542 </w:t>
      </w:r>
      <w:r w:rsidR="00E40C69" w:rsidRPr="00FC58A6">
        <w:rPr>
          <w:rFonts w:ascii="Calibri" w:hAnsi="Calibri"/>
          <w:sz w:val="24"/>
        </w:rPr>
        <w:t>von Papst Paul III. gegründet. Ihr</w:t>
      </w:r>
      <w:r w:rsidRPr="00FC58A6">
        <w:rPr>
          <w:rFonts w:ascii="Calibri" w:hAnsi="Calibri"/>
          <w:sz w:val="24"/>
        </w:rPr>
        <w:t xml:space="preserve"> </w:t>
      </w:r>
      <w:r w:rsidR="00E81FFB" w:rsidRPr="00FC58A6">
        <w:rPr>
          <w:rFonts w:ascii="Calibri" w:hAnsi="Calibri"/>
          <w:sz w:val="24"/>
        </w:rPr>
        <w:t xml:space="preserve">Ziel </w:t>
      </w:r>
      <w:r w:rsidR="00E40C69" w:rsidRPr="00FC58A6">
        <w:rPr>
          <w:rFonts w:ascii="Calibri" w:hAnsi="Calibri"/>
          <w:sz w:val="24"/>
        </w:rPr>
        <w:t>war die</w:t>
      </w:r>
      <w:r w:rsidRPr="00FC58A6">
        <w:rPr>
          <w:rFonts w:ascii="Calibri" w:hAnsi="Calibri"/>
          <w:sz w:val="24"/>
        </w:rPr>
        <w:t xml:space="preserve"> Prüfung theologi</w:t>
      </w:r>
      <w:r w:rsidR="00E40C69" w:rsidRPr="00FC58A6">
        <w:rPr>
          <w:rFonts w:ascii="Calibri" w:hAnsi="Calibri"/>
          <w:sz w:val="24"/>
        </w:rPr>
        <w:t>scher</w:t>
      </w:r>
      <w:r w:rsidRPr="00FC58A6">
        <w:rPr>
          <w:rFonts w:ascii="Calibri" w:hAnsi="Calibri"/>
          <w:sz w:val="24"/>
        </w:rPr>
        <w:t xml:space="preserve"> Irrlehren, die sich im Zuge der Reformation in Italien ausz</w:t>
      </w:r>
      <w:r w:rsidRPr="00FC58A6">
        <w:rPr>
          <w:rFonts w:ascii="Calibri" w:hAnsi="Calibri"/>
          <w:sz w:val="24"/>
        </w:rPr>
        <w:t>u</w:t>
      </w:r>
      <w:r w:rsidRPr="00FC58A6">
        <w:rPr>
          <w:rFonts w:ascii="Calibri" w:hAnsi="Calibri"/>
          <w:sz w:val="24"/>
        </w:rPr>
        <w:t xml:space="preserve">breiten drohten. </w:t>
      </w:r>
      <w:r w:rsidR="00987AB2" w:rsidRPr="00FC58A6">
        <w:rPr>
          <w:rFonts w:ascii="Calibri" w:hAnsi="Calibri"/>
          <w:sz w:val="24"/>
        </w:rPr>
        <w:t>Statt den Prozess dem Urteil</w:t>
      </w:r>
      <w:r w:rsidR="00223618" w:rsidRPr="00FC58A6">
        <w:rPr>
          <w:rFonts w:ascii="Calibri" w:hAnsi="Calibri"/>
          <w:sz w:val="24"/>
        </w:rPr>
        <w:t xml:space="preserve"> eines einzelnen Inquisitors zu überlassen, le</w:t>
      </w:r>
      <w:r w:rsidR="00223618" w:rsidRPr="00FC58A6">
        <w:rPr>
          <w:rFonts w:ascii="Calibri" w:hAnsi="Calibri"/>
          <w:sz w:val="24"/>
        </w:rPr>
        <w:t>g</w:t>
      </w:r>
      <w:r w:rsidR="00223618" w:rsidRPr="00FC58A6">
        <w:rPr>
          <w:rFonts w:ascii="Calibri" w:hAnsi="Calibri"/>
          <w:sz w:val="24"/>
        </w:rPr>
        <w:t>t</w:t>
      </w:r>
      <w:r w:rsidR="00E81FFB" w:rsidRPr="00FC58A6">
        <w:rPr>
          <w:rFonts w:ascii="Calibri" w:hAnsi="Calibri"/>
          <w:sz w:val="24"/>
        </w:rPr>
        <w:t>e</w:t>
      </w:r>
      <w:r w:rsidR="00223618" w:rsidRPr="00FC58A6">
        <w:rPr>
          <w:rFonts w:ascii="Calibri" w:hAnsi="Calibri"/>
          <w:sz w:val="24"/>
        </w:rPr>
        <w:t xml:space="preserve"> der Papst</w:t>
      </w:r>
      <w:r w:rsidR="00FE00AB" w:rsidRPr="00FC58A6">
        <w:rPr>
          <w:rFonts w:ascii="Calibri" w:hAnsi="Calibri"/>
          <w:sz w:val="24"/>
        </w:rPr>
        <w:t xml:space="preserve"> </w:t>
      </w:r>
      <w:r w:rsidR="00223618" w:rsidRPr="00FC58A6">
        <w:rPr>
          <w:rFonts w:ascii="Calibri" w:hAnsi="Calibri"/>
          <w:sz w:val="24"/>
        </w:rPr>
        <w:t xml:space="preserve">ein einheitliches </w:t>
      </w:r>
      <w:r w:rsidR="00FE00AB" w:rsidRPr="00FC58A6">
        <w:rPr>
          <w:rFonts w:ascii="Calibri" w:hAnsi="Calibri"/>
          <w:sz w:val="24"/>
        </w:rPr>
        <w:t>Rechts</w:t>
      </w:r>
      <w:r w:rsidR="00223618" w:rsidRPr="00FC58A6">
        <w:rPr>
          <w:rFonts w:ascii="Calibri" w:hAnsi="Calibri"/>
          <w:sz w:val="24"/>
        </w:rPr>
        <w:t xml:space="preserve">verfahren fest. </w:t>
      </w:r>
      <w:r w:rsidR="00E34A42" w:rsidRPr="00FC58A6">
        <w:rPr>
          <w:rFonts w:ascii="Calibri" w:hAnsi="Calibri"/>
          <w:sz w:val="24"/>
        </w:rPr>
        <w:t>In einem offiziellen Handbuch der röm</w:t>
      </w:r>
      <w:r w:rsidR="00E34A42" w:rsidRPr="00FC58A6">
        <w:rPr>
          <w:rFonts w:ascii="Calibri" w:hAnsi="Calibri"/>
          <w:sz w:val="24"/>
        </w:rPr>
        <w:t>i</w:t>
      </w:r>
      <w:r w:rsidR="00E34A42" w:rsidRPr="00FC58A6">
        <w:rPr>
          <w:rFonts w:ascii="Calibri" w:hAnsi="Calibri"/>
          <w:sz w:val="24"/>
        </w:rPr>
        <w:t>schen Inquis</w:t>
      </w:r>
      <w:r w:rsidR="00E34A42" w:rsidRPr="00FC58A6">
        <w:rPr>
          <w:rFonts w:ascii="Calibri" w:hAnsi="Calibri"/>
          <w:sz w:val="24"/>
        </w:rPr>
        <w:t>i</w:t>
      </w:r>
      <w:r w:rsidR="00E34A42" w:rsidRPr="00FC58A6">
        <w:rPr>
          <w:rFonts w:ascii="Calibri" w:hAnsi="Calibri"/>
          <w:sz w:val="24"/>
        </w:rPr>
        <w:t xml:space="preserve">tion von Francisco Pena (1578) heißt </w:t>
      </w:r>
      <w:r w:rsidR="00E105C0" w:rsidRPr="00FC58A6">
        <w:rPr>
          <w:rFonts w:ascii="Calibri" w:hAnsi="Calibri"/>
          <w:sz w:val="24"/>
        </w:rPr>
        <w:t>es:</w:t>
      </w:r>
    </w:p>
    <w:p w:rsidR="00C34AC2" w:rsidRPr="00FC58A6" w:rsidRDefault="00E34A42" w:rsidP="00D03FB4">
      <w:pPr>
        <w:ind w:left="708"/>
        <w:jc w:val="both"/>
        <w:rPr>
          <w:rFonts w:ascii="Calibri" w:hAnsi="Calibri"/>
          <w:sz w:val="22"/>
        </w:rPr>
      </w:pPr>
      <w:r w:rsidRPr="00FC58A6">
        <w:rPr>
          <w:rFonts w:ascii="Calibri" w:hAnsi="Calibri"/>
          <w:sz w:val="22"/>
        </w:rPr>
        <w:lastRenderedPageBreak/>
        <w:t xml:space="preserve">Behandle den </w:t>
      </w:r>
      <w:r w:rsidR="00E1055B" w:rsidRPr="00FC58A6">
        <w:rPr>
          <w:rFonts w:ascii="Calibri" w:hAnsi="Calibri"/>
          <w:sz w:val="22"/>
        </w:rPr>
        <w:t>A</w:t>
      </w:r>
      <w:r w:rsidRPr="00FC58A6">
        <w:rPr>
          <w:rFonts w:ascii="Calibri" w:hAnsi="Calibri"/>
          <w:sz w:val="22"/>
        </w:rPr>
        <w:t>ngeklagten während der Vernehmung mit Rücksicht. . . . Kein Inquisitor darf den Versuch machen, ihnen [den Angeklagten] Worte in den Mund zu l</w:t>
      </w:r>
      <w:r w:rsidRPr="00FC58A6">
        <w:rPr>
          <w:rFonts w:ascii="Calibri" w:hAnsi="Calibri"/>
          <w:sz w:val="22"/>
        </w:rPr>
        <w:t>e</w:t>
      </w:r>
      <w:r w:rsidRPr="00FC58A6">
        <w:rPr>
          <w:rFonts w:ascii="Calibri" w:hAnsi="Calibri"/>
          <w:sz w:val="22"/>
        </w:rPr>
        <w:t>gen. Kein Inquisitor darf Versprechungen oder Drohungen äußern in der Hoffnung, damit ein Geständnis zu e</w:t>
      </w:r>
      <w:r w:rsidRPr="00FC58A6">
        <w:rPr>
          <w:rFonts w:ascii="Calibri" w:hAnsi="Calibri"/>
          <w:sz w:val="22"/>
        </w:rPr>
        <w:t>r</w:t>
      </w:r>
      <w:r w:rsidRPr="00FC58A6">
        <w:rPr>
          <w:rFonts w:ascii="Calibri" w:hAnsi="Calibri"/>
          <w:sz w:val="22"/>
        </w:rPr>
        <w:t>halten. Du darfst nicht nur die Beweismittel aufzählen, die den Angeklagten belasten, so</w:t>
      </w:r>
      <w:r w:rsidRPr="00FC58A6">
        <w:rPr>
          <w:rFonts w:ascii="Calibri" w:hAnsi="Calibri"/>
          <w:sz w:val="22"/>
        </w:rPr>
        <w:t>n</w:t>
      </w:r>
      <w:r w:rsidRPr="00FC58A6">
        <w:rPr>
          <w:rFonts w:ascii="Calibri" w:hAnsi="Calibri"/>
          <w:sz w:val="22"/>
        </w:rPr>
        <w:t xml:space="preserve">dern musst auch die erwähnen, die für ihn sprechen. . . . Unterbrich einen Beschuldigten nie, wenn er seine </w:t>
      </w:r>
      <w:r w:rsidR="00C34AC2" w:rsidRPr="00FC58A6">
        <w:rPr>
          <w:rFonts w:ascii="Calibri" w:hAnsi="Calibri"/>
          <w:sz w:val="22"/>
        </w:rPr>
        <w:t>Version</w:t>
      </w:r>
      <w:r w:rsidRPr="00FC58A6">
        <w:rPr>
          <w:rFonts w:ascii="Calibri" w:hAnsi="Calibri"/>
          <w:sz w:val="22"/>
        </w:rPr>
        <w:t xml:space="preserve"> der Wahrheit </w:t>
      </w:r>
      <w:r w:rsidR="00C34AC2" w:rsidRPr="00FC58A6">
        <w:rPr>
          <w:rFonts w:ascii="Calibri" w:hAnsi="Calibri"/>
          <w:sz w:val="22"/>
        </w:rPr>
        <w:t>vorträgt</w:t>
      </w:r>
      <w:r w:rsidRPr="00FC58A6">
        <w:rPr>
          <w:rFonts w:ascii="Calibri" w:hAnsi="Calibri"/>
          <w:sz w:val="22"/>
        </w:rPr>
        <w:t>, auch wenn es spät ist und du längst zu Bett gehen wolltest . . . Denk daran, dass du i</w:t>
      </w:r>
      <w:r w:rsidRPr="00FC58A6">
        <w:rPr>
          <w:rFonts w:ascii="Calibri" w:hAnsi="Calibri"/>
          <w:sz w:val="22"/>
        </w:rPr>
        <w:t>r</w:t>
      </w:r>
      <w:r w:rsidRPr="00FC58A6">
        <w:rPr>
          <w:rFonts w:ascii="Calibri" w:hAnsi="Calibri"/>
          <w:sz w:val="22"/>
        </w:rPr>
        <w:t>ren kannst.</w:t>
      </w:r>
    </w:p>
    <w:p w:rsidR="00C34AC2" w:rsidRPr="00FC58A6" w:rsidRDefault="00C34AC2" w:rsidP="00D03FB4">
      <w:pPr>
        <w:jc w:val="both"/>
        <w:rPr>
          <w:rFonts w:ascii="Calibri" w:hAnsi="Calibri"/>
          <w:sz w:val="24"/>
        </w:rPr>
      </w:pPr>
    </w:p>
    <w:p w:rsidR="00D36EB8" w:rsidRPr="00FC58A6" w:rsidRDefault="00223618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In den Gefängnissen der </w:t>
      </w:r>
      <w:r w:rsidRPr="00FC58A6">
        <w:rPr>
          <w:rFonts w:ascii="Calibri" w:hAnsi="Calibri"/>
          <w:i/>
          <w:sz w:val="24"/>
        </w:rPr>
        <w:t>Römischen Inquisit</w:t>
      </w:r>
      <w:r w:rsidRPr="00FC58A6">
        <w:rPr>
          <w:rFonts w:ascii="Calibri" w:hAnsi="Calibri"/>
          <w:i/>
          <w:sz w:val="24"/>
        </w:rPr>
        <w:t>i</w:t>
      </w:r>
      <w:r w:rsidRPr="00FC58A6">
        <w:rPr>
          <w:rFonts w:ascii="Calibri" w:hAnsi="Calibri"/>
          <w:i/>
          <w:sz w:val="24"/>
        </w:rPr>
        <w:t>on</w:t>
      </w:r>
      <w:r w:rsidRPr="00FC58A6">
        <w:rPr>
          <w:rFonts w:ascii="Calibri" w:hAnsi="Calibri"/>
          <w:sz w:val="24"/>
        </w:rPr>
        <w:t xml:space="preserve"> hatte der Angeklagte Anspruch auf ein Bett und einen Tisch, eine Waschgelegenheit und Handtücher, zweimal pro Woche frische Bet</w:t>
      </w:r>
      <w:r w:rsidRPr="00FC58A6">
        <w:rPr>
          <w:rFonts w:ascii="Calibri" w:hAnsi="Calibri"/>
          <w:sz w:val="24"/>
        </w:rPr>
        <w:t>t</w:t>
      </w:r>
      <w:r w:rsidRPr="00FC58A6">
        <w:rPr>
          <w:rFonts w:ascii="Calibri" w:hAnsi="Calibri"/>
          <w:sz w:val="24"/>
        </w:rPr>
        <w:t xml:space="preserve">wäsche, saubere Kleidung und regelmäßige Verpflegung. </w:t>
      </w:r>
      <w:r w:rsidR="008316AF" w:rsidRPr="00FC58A6">
        <w:rPr>
          <w:rFonts w:ascii="Calibri" w:hAnsi="Calibri"/>
          <w:sz w:val="24"/>
        </w:rPr>
        <w:t xml:space="preserve">Lautete ein Urteil auf </w:t>
      </w:r>
      <w:r w:rsidR="00987AB2" w:rsidRPr="00FC58A6">
        <w:rPr>
          <w:rFonts w:ascii="Calibri" w:hAnsi="Calibri"/>
          <w:sz w:val="24"/>
        </w:rPr>
        <w:t>»</w:t>
      </w:r>
      <w:r w:rsidR="008316AF" w:rsidRPr="00FC58A6">
        <w:rPr>
          <w:rFonts w:ascii="Calibri" w:hAnsi="Calibri"/>
          <w:sz w:val="24"/>
        </w:rPr>
        <w:t>lebenslän</w:t>
      </w:r>
      <w:r w:rsidR="008316AF" w:rsidRPr="00FC58A6">
        <w:rPr>
          <w:rFonts w:ascii="Calibri" w:hAnsi="Calibri"/>
          <w:sz w:val="24"/>
        </w:rPr>
        <w:t>g</w:t>
      </w:r>
      <w:r w:rsidR="00987AB2" w:rsidRPr="00FC58A6">
        <w:rPr>
          <w:rFonts w:ascii="Calibri" w:hAnsi="Calibri"/>
          <w:sz w:val="24"/>
        </w:rPr>
        <w:t>lich«</w:t>
      </w:r>
      <w:r w:rsidR="008316AF" w:rsidRPr="00FC58A6">
        <w:rPr>
          <w:rFonts w:ascii="Calibri" w:hAnsi="Calibri"/>
          <w:sz w:val="24"/>
        </w:rPr>
        <w:t>, wurde der Verurte</w:t>
      </w:r>
      <w:r w:rsidR="00E105C0" w:rsidRPr="00FC58A6">
        <w:rPr>
          <w:rFonts w:ascii="Calibri" w:hAnsi="Calibri"/>
          <w:sz w:val="24"/>
        </w:rPr>
        <w:t>ilte ‒ wenn er Reue zeigte ‒ nach drei Jahren entlassen</w:t>
      </w:r>
      <w:r w:rsidR="008316AF" w:rsidRPr="00FC58A6">
        <w:rPr>
          <w:rFonts w:ascii="Calibri" w:hAnsi="Calibri"/>
          <w:sz w:val="24"/>
        </w:rPr>
        <w:t xml:space="preserve">. </w:t>
      </w:r>
      <w:r w:rsidR="00E40C69" w:rsidRPr="00FC58A6">
        <w:rPr>
          <w:rFonts w:ascii="Calibri" w:hAnsi="Calibri"/>
          <w:sz w:val="24"/>
        </w:rPr>
        <w:t>Im Ve</w:t>
      </w:r>
      <w:r w:rsidR="00E40C69" w:rsidRPr="00FC58A6">
        <w:rPr>
          <w:rFonts w:ascii="Calibri" w:hAnsi="Calibri"/>
          <w:sz w:val="24"/>
        </w:rPr>
        <w:t>r</w:t>
      </w:r>
      <w:r w:rsidR="00E40C69" w:rsidRPr="00FC58A6">
        <w:rPr>
          <w:rFonts w:ascii="Calibri" w:hAnsi="Calibri"/>
          <w:sz w:val="24"/>
        </w:rPr>
        <w:t>gleich mit den</w:t>
      </w:r>
      <w:r w:rsidR="008316AF" w:rsidRPr="00FC58A6">
        <w:rPr>
          <w:rFonts w:ascii="Calibri" w:hAnsi="Calibri"/>
          <w:sz w:val="24"/>
        </w:rPr>
        <w:t xml:space="preserve"> damals üblichen Zustände</w:t>
      </w:r>
      <w:r w:rsidR="00E40C69" w:rsidRPr="00FC58A6">
        <w:rPr>
          <w:rFonts w:ascii="Calibri" w:hAnsi="Calibri"/>
          <w:sz w:val="24"/>
        </w:rPr>
        <w:t>n</w:t>
      </w:r>
      <w:r w:rsidR="008316AF" w:rsidRPr="00FC58A6">
        <w:rPr>
          <w:rFonts w:ascii="Calibri" w:hAnsi="Calibri"/>
          <w:sz w:val="24"/>
        </w:rPr>
        <w:t xml:space="preserve"> </w:t>
      </w:r>
      <w:r w:rsidR="00D6455F" w:rsidRPr="00FC58A6">
        <w:rPr>
          <w:rFonts w:ascii="Calibri" w:hAnsi="Calibri"/>
          <w:sz w:val="24"/>
        </w:rPr>
        <w:t>bedeutete di</w:t>
      </w:r>
      <w:r w:rsidR="00E40C69" w:rsidRPr="00FC58A6">
        <w:rPr>
          <w:rFonts w:ascii="Calibri" w:hAnsi="Calibri"/>
          <w:sz w:val="24"/>
        </w:rPr>
        <w:t>e Inquisition einen wesentlichen</w:t>
      </w:r>
      <w:r w:rsidR="00D6455F" w:rsidRPr="00FC58A6">
        <w:rPr>
          <w:rFonts w:ascii="Calibri" w:hAnsi="Calibri"/>
          <w:sz w:val="24"/>
        </w:rPr>
        <w:t xml:space="preserve"> Schritt in Ric</w:t>
      </w:r>
      <w:r w:rsidR="00D6455F" w:rsidRPr="00FC58A6">
        <w:rPr>
          <w:rFonts w:ascii="Calibri" w:hAnsi="Calibri"/>
          <w:sz w:val="24"/>
        </w:rPr>
        <w:t>h</w:t>
      </w:r>
      <w:r w:rsidR="00D6455F" w:rsidRPr="00FC58A6">
        <w:rPr>
          <w:rFonts w:ascii="Calibri" w:hAnsi="Calibri"/>
          <w:sz w:val="24"/>
        </w:rPr>
        <w:t xml:space="preserve">tung des modernen </w:t>
      </w:r>
      <w:r w:rsidR="008316AF" w:rsidRPr="00FC58A6">
        <w:rPr>
          <w:rFonts w:ascii="Calibri" w:hAnsi="Calibri"/>
          <w:sz w:val="24"/>
        </w:rPr>
        <w:t xml:space="preserve">humanen Strafvollzugs. </w:t>
      </w:r>
      <w:r w:rsidR="00D36EB8" w:rsidRPr="00FC58A6">
        <w:rPr>
          <w:rFonts w:ascii="Calibri" w:hAnsi="Calibri"/>
          <w:sz w:val="24"/>
        </w:rPr>
        <w:t xml:space="preserve">Ziel war nicht die Vernichtung, sondern </w:t>
      </w:r>
      <w:r w:rsidR="00E105C0" w:rsidRPr="00FC58A6">
        <w:rPr>
          <w:rFonts w:ascii="Calibri" w:hAnsi="Calibri"/>
          <w:sz w:val="24"/>
        </w:rPr>
        <w:t>die</w:t>
      </w:r>
      <w:r w:rsidR="00D36EB8" w:rsidRPr="00FC58A6">
        <w:rPr>
          <w:rFonts w:ascii="Calibri" w:hAnsi="Calibri"/>
          <w:sz w:val="24"/>
        </w:rPr>
        <w:t xml:space="preserve"> Be</w:t>
      </w:r>
      <w:r w:rsidR="00D36EB8" w:rsidRPr="00FC58A6">
        <w:rPr>
          <w:rFonts w:ascii="Calibri" w:hAnsi="Calibri"/>
          <w:sz w:val="24"/>
        </w:rPr>
        <w:t>s</w:t>
      </w:r>
      <w:r w:rsidR="00D36EB8" w:rsidRPr="00FC58A6">
        <w:rPr>
          <w:rFonts w:ascii="Calibri" w:hAnsi="Calibri"/>
          <w:sz w:val="24"/>
        </w:rPr>
        <w:t>serung</w:t>
      </w:r>
      <w:r w:rsidR="00E105C0" w:rsidRPr="00FC58A6">
        <w:rPr>
          <w:rFonts w:ascii="Calibri" w:hAnsi="Calibri"/>
          <w:sz w:val="24"/>
        </w:rPr>
        <w:t xml:space="preserve"> des Angeklagten</w:t>
      </w:r>
      <w:r w:rsidR="00D36EB8" w:rsidRPr="00FC58A6">
        <w:rPr>
          <w:rFonts w:ascii="Calibri" w:hAnsi="Calibri"/>
          <w:sz w:val="24"/>
        </w:rPr>
        <w:t xml:space="preserve">. Dementsprechend niedrig sind die Opferzahlen: Bis zum Ende des 16. Jh. wurden im gesamten Einflussgebiet der </w:t>
      </w:r>
      <w:r w:rsidR="00D36EB8" w:rsidRPr="00FC58A6">
        <w:rPr>
          <w:rFonts w:ascii="Calibri" w:hAnsi="Calibri"/>
          <w:i/>
          <w:sz w:val="24"/>
        </w:rPr>
        <w:t xml:space="preserve">Römischen Inquisition </w:t>
      </w:r>
      <w:r w:rsidR="00505C32" w:rsidRPr="00FC58A6">
        <w:rPr>
          <w:rFonts w:ascii="Calibri" w:hAnsi="Calibri"/>
          <w:sz w:val="24"/>
        </w:rPr>
        <w:t xml:space="preserve">nach aktuellem Forschungsstand </w:t>
      </w:r>
      <w:r w:rsidR="00987AB2" w:rsidRPr="00FC58A6">
        <w:rPr>
          <w:rFonts w:ascii="Calibri" w:hAnsi="Calibri"/>
          <w:sz w:val="24"/>
        </w:rPr>
        <w:t>weniger als</w:t>
      </w:r>
      <w:r w:rsidR="00D36EB8" w:rsidRPr="00FC58A6">
        <w:rPr>
          <w:rFonts w:ascii="Calibri" w:hAnsi="Calibri"/>
          <w:sz w:val="24"/>
        </w:rPr>
        <w:t xml:space="preserve"> 50 Todesurteile vol</w:t>
      </w:r>
      <w:r w:rsidR="00D36EB8" w:rsidRPr="00FC58A6">
        <w:rPr>
          <w:rFonts w:ascii="Calibri" w:hAnsi="Calibri"/>
          <w:sz w:val="24"/>
        </w:rPr>
        <w:t>l</w:t>
      </w:r>
      <w:r w:rsidR="00D36EB8" w:rsidRPr="00FC58A6">
        <w:rPr>
          <w:rFonts w:ascii="Calibri" w:hAnsi="Calibri"/>
          <w:sz w:val="24"/>
        </w:rPr>
        <w:t>streckt.</w:t>
      </w:r>
    </w:p>
    <w:p w:rsidR="00276D93" w:rsidRPr="00FC58A6" w:rsidRDefault="00276D93" w:rsidP="00D03FB4">
      <w:pPr>
        <w:jc w:val="both"/>
        <w:rPr>
          <w:rFonts w:ascii="Calibri" w:hAnsi="Calibri"/>
          <w:sz w:val="24"/>
        </w:rPr>
      </w:pPr>
    </w:p>
    <w:p w:rsidR="00CF3B85" w:rsidRPr="00FC58A6" w:rsidRDefault="00E40C69" w:rsidP="00D03FB4">
      <w:pPr>
        <w:pStyle w:val="berschrift1"/>
        <w:jc w:val="both"/>
        <w:rPr>
          <w:rFonts w:ascii="Calibri" w:hAnsi="Calibri"/>
        </w:rPr>
      </w:pPr>
      <w:r w:rsidRPr="00FC58A6">
        <w:rPr>
          <w:rFonts w:ascii="Calibri" w:hAnsi="Calibri"/>
        </w:rPr>
        <w:t>Zusammenfassung: Zahlen &amp; Fakten</w:t>
      </w:r>
    </w:p>
    <w:p w:rsidR="00371B66" w:rsidRPr="00FC58A6" w:rsidRDefault="00142A07" w:rsidP="00371B66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Die Entscheidung </w:t>
      </w:r>
      <w:r w:rsidR="00D6455F" w:rsidRPr="00FC58A6">
        <w:rPr>
          <w:rFonts w:ascii="Calibri" w:hAnsi="Calibri"/>
          <w:sz w:val="24"/>
        </w:rPr>
        <w:t xml:space="preserve">von Papst Johannes Paul II. im Jahre </w:t>
      </w:r>
      <w:r w:rsidRPr="00FC58A6">
        <w:rPr>
          <w:rFonts w:ascii="Calibri" w:hAnsi="Calibri"/>
          <w:sz w:val="24"/>
        </w:rPr>
        <w:t>1998</w:t>
      </w:r>
      <w:r w:rsidR="00D6455F" w:rsidRPr="00FC58A6">
        <w:rPr>
          <w:rFonts w:ascii="Calibri" w:hAnsi="Calibri"/>
          <w:sz w:val="24"/>
        </w:rPr>
        <w:t>,</w:t>
      </w:r>
      <w:r w:rsidRPr="00FC58A6">
        <w:rPr>
          <w:rFonts w:ascii="Calibri" w:hAnsi="Calibri"/>
          <w:sz w:val="24"/>
        </w:rPr>
        <w:t xml:space="preserve"> die vatikanischen Archive der Römischen Inquisition für die Forschung zu öffnen, hat </w:t>
      </w:r>
      <w:r w:rsidR="00B87828" w:rsidRPr="00FC58A6">
        <w:rPr>
          <w:rFonts w:ascii="Calibri" w:hAnsi="Calibri"/>
          <w:sz w:val="24"/>
        </w:rPr>
        <w:t>das negative Bild der Inquisition</w:t>
      </w:r>
      <w:r w:rsidR="00D12CD3" w:rsidRPr="00FC58A6">
        <w:rPr>
          <w:rFonts w:ascii="Calibri" w:hAnsi="Calibri"/>
          <w:sz w:val="24"/>
        </w:rPr>
        <w:t xml:space="preserve"> grundl</w:t>
      </w:r>
      <w:r w:rsidR="00D12CD3" w:rsidRPr="00FC58A6">
        <w:rPr>
          <w:rFonts w:ascii="Calibri" w:hAnsi="Calibri"/>
          <w:sz w:val="24"/>
        </w:rPr>
        <w:t>e</w:t>
      </w:r>
      <w:r w:rsidR="00D12CD3" w:rsidRPr="00FC58A6">
        <w:rPr>
          <w:rFonts w:ascii="Calibri" w:hAnsi="Calibri"/>
          <w:sz w:val="24"/>
        </w:rPr>
        <w:t>gend</w:t>
      </w:r>
      <w:r w:rsidR="00B87828" w:rsidRPr="00FC58A6">
        <w:rPr>
          <w:rFonts w:ascii="Calibri" w:hAnsi="Calibri"/>
          <w:sz w:val="24"/>
        </w:rPr>
        <w:t xml:space="preserve"> </w:t>
      </w:r>
      <w:r w:rsidR="00D12CD3" w:rsidRPr="00FC58A6">
        <w:rPr>
          <w:rFonts w:ascii="Calibri" w:hAnsi="Calibri"/>
          <w:sz w:val="24"/>
        </w:rPr>
        <w:t>gewandelt</w:t>
      </w:r>
      <w:r w:rsidR="00B87828" w:rsidRPr="00FC58A6">
        <w:rPr>
          <w:rFonts w:ascii="Calibri" w:hAnsi="Calibri"/>
          <w:sz w:val="24"/>
        </w:rPr>
        <w:t xml:space="preserve">. </w:t>
      </w:r>
      <w:r w:rsidR="00371B66" w:rsidRPr="00FC58A6">
        <w:rPr>
          <w:rFonts w:ascii="Calibri" w:hAnsi="Calibri"/>
          <w:sz w:val="24"/>
        </w:rPr>
        <w:t xml:space="preserve">Inquisitor Bernard Gui (Dominikaner, +1331), der in Umberto Ecos Roman </w:t>
      </w:r>
      <w:r w:rsidR="00371B66" w:rsidRPr="00FC58A6">
        <w:rPr>
          <w:rFonts w:ascii="Calibri" w:hAnsi="Calibri"/>
          <w:i/>
          <w:sz w:val="24"/>
        </w:rPr>
        <w:t xml:space="preserve">Im Namen der Rose </w:t>
      </w:r>
      <w:r w:rsidR="00371B66" w:rsidRPr="00FC58A6">
        <w:rPr>
          <w:rFonts w:ascii="Calibri" w:hAnsi="Calibri"/>
          <w:sz w:val="24"/>
        </w:rPr>
        <w:t xml:space="preserve">als </w:t>
      </w:r>
      <w:r w:rsidR="00BF5BFE" w:rsidRPr="00FC58A6">
        <w:rPr>
          <w:rFonts w:ascii="Calibri" w:hAnsi="Calibri"/>
          <w:sz w:val="24"/>
        </w:rPr>
        <w:t xml:space="preserve">unmenschliches </w:t>
      </w:r>
      <w:r w:rsidR="00371B66" w:rsidRPr="00FC58A6">
        <w:rPr>
          <w:rFonts w:ascii="Calibri" w:hAnsi="Calibri"/>
          <w:sz w:val="24"/>
        </w:rPr>
        <w:t>Monster dargestellt wird, hat in seiner g</w:t>
      </w:r>
      <w:r w:rsidR="00371B66" w:rsidRPr="00FC58A6">
        <w:rPr>
          <w:rFonts w:ascii="Calibri" w:hAnsi="Calibri"/>
          <w:sz w:val="24"/>
        </w:rPr>
        <w:t>e</w:t>
      </w:r>
      <w:r w:rsidR="00371B66" w:rsidRPr="00FC58A6">
        <w:rPr>
          <w:rFonts w:ascii="Calibri" w:hAnsi="Calibri"/>
          <w:sz w:val="24"/>
        </w:rPr>
        <w:t>samten Amtszeit als Inquisitor rund 5000 Fälle behandelt, über 4000 hat er als haltlos z</w:t>
      </w:r>
      <w:r w:rsidR="00371B66" w:rsidRPr="00FC58A6">
        <w:rPr>
          <w:rFonts w:ascii="Calibri" w:hAnsi="Calibri"/>
          <w:sz w:val="24"/>
        </w:rPr>
        <w:t>u</w:t>
      </w:r>
      <w:r w:rsidR="00371B66" w:rsidRPr="00FC58A6">
        <w:rPr>
          <w:rFonts w:ascii="Calibri" w:hAnsi="Calibri"/>
          <w:sz w:val="24"/>
        </w:rPr>
        <w:t>rückg</w:t>
      </w:r>
      <w:r w:rsidR="00371B66" w:rsidRPr="00FC58A6">
        <w:rPr>
          <w:rFonts w:ascii="Calibri" w:hAnsi="Calibri"/>
          <w:sz w:val="24"/>
        </w:rPr>
        <w:t>e</w:t>
      </w:r>
      <w:r w:rsidR="00371B66" w:rsidRPr="00FC58A6">
        <w:rPr>
          <w:rFonts w:ascii="Calibri" w:hAnsi="Calibri"/>
          <w:sz w:val="24"/>
        </w:rPr>
        <w:t>wiesen und nur 930 Urteile gefällt, davon 42 Todesurteile (1%). In Carcasonne, der Hoc</w:t>
      </w:r>
      <w:r w:rsidR="00371B66" w:rsidRPr="00FC58A6">
        <w:rPr>
          <w:rFonts w:ascii="Calibri" w:hAnsi="Calibri"/>
          <w:sz w:val="24"/>
        </w:rPr>
        <w:t>h</w:t>
      </w:r>
      <w:r w:rsidR="00371B66" w:rsidRPr="00FC58A6">
        <w:rPr>
          <w:rFonts w:ascii="Calibri" w:hAnsi="Calibri"/>
          <w:sz w:val="24"/>
        </w:rPr>
        <w:t>burg der Katharer, fällte der Inquisitor zwischen 1240 und 1258 nur 278 Urteile – die meisten davon auf »Pilge</w:t>
      </w:r>
      <w:r w:rsidR="00371B66" w:rsidRPr="00FC58A6">
        <w:rPr>
          <w:rFonts w:ascii="Calibri" w:hAnsi="Calibri"/>
          <w:sz w:val="24"/>
        </w:rPr>
        <w:t>r</w:t>
      </w:r>
      <w:r w:rsidR="00371B66" w:rsidRPr="00FC58A6">
        <w:rPr>
          <w:rFonts w:ascii="Calibri" w:hAnsi="Calibri"/>
          <w:sz w:val="24"/>
        </w:rPr>
        <w:t>fahrt ins Heilige Land«</w:t>
      </w:r>
      <w:r w:rsidR="00C2646B" w:rsidRPr="00FC58A6">
        <w:rPr>
          <w:rFonts w:ascii="Calibri" w:hAnsi="Calibri"/>
          <w:sz w:val="24"/>
        </w:rPr>
        <w:t>.</w:t>
      </w:r>
    </w:p>
    <w:p w:rsidR="00CF3B85" w:rsidRPr="00FC58A6" w:rsidRDefault="00E1055B" w:rsidP="00D03FB4">
      <w:pP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sz w:val="24"/>
        </w:rPr>
        <w:t xml:space="preserve">Leider </w:t>
      </w:r>
      <w:r w:rsidR="00371B66" w:rsidRPr="00FC58A6">
        <w:rPr>
          <w:rFonts w:ascii="Calibri" w:hAnsi="Calibri"/>
          <w:sz w:val="24"/>
        </w:rPr>
        <w:t xml:space="preserve">gab es </w:t>
      </w:r>
      <w:r w:rsidR="00BF5BFE" w:rsidRPr="00FC58A6">
        <w:rPr>
          <w:rFonts w:ascii="Calibri" w:hAnsi="Calibri"/>
          <w:sz w:val="24"/>
        </w:rPr>
        <w:t xml:space="preserve">in der Geschichte der Inquisition </w:t>
      </w:r>
      <w:r w:rsidR="00371B66" w:rsidRPr="00FC58A6">
        <w:rPr>
          <w:rFonts w:ascii="Calibri" w:hAnsi="Calibri"/>
          <w:sz w:val="24"/>
        </w:rPr>
        <w:t>auch unrühmliche Einzelgestalten. Aufs Ga</w:t>
      </w:r>
      <w:r w:rsidR="00371B66" w:rsidRPr="00FC58A6">
        <w:rPr>
          <w:rFonts w:ascii="Calibri" w:hAnsi="Calibri"/>
          <w:sz w:val="24"/>
        </w:rPr>
        <w:t>n</w:t>
      </w:r>
      <w:r w:rsidR="00371B66" w:rsidRPr="00FC58A6">
        <w:rPr>
          <w:rFonts w:ascii="Calibri" w:hAnsi="Calibri"/>
          <w:sz w:val="24"/>
        </w:rPr>
        <w:t xml:space="preserve">ze gesehen aber war die Inquisition weder blutrünstig noch fanatisch – </w:t>
      </w:r>
      <w:r w:rsidR="00C2646B" w:rsidRPr="00FC58A6">
        <w:rPr>
          <w:rFonts w:ascii="Calibri" w:hAnsi="Calibri"/>
          <w:sz w:val="24"/>
        </w:rPr>
        <w:t>auf jeden Fall</w:t>
      </w:r>
      <w:r w:rsidR="00371B66" w:rsidRPr="00FC58A6">
        <w:rPr>
          <w:rFonts w:ascii="Calibri" w:hAnsi="Calibri"/>
          <w:sz w:val="24"/>
        </w:rPr>
        <w:t xml:space="preserve"> war sie wesentlich besser als ihr Ruf. Gerade i</w:t>
      </w:r>
      <w:r w:rsidR="00B87828" w:rsidRPr="00FC58A6">
        <w:rPr>
          <w:rFonts w:ascii="Calibri" w:hAnsi="Calibri"/>
          <w:sz w:val="24"/>
        </w:rPr>
        <w:t xml:space="preserve">m Vergleich zu anderen Gerichten </w:t>
      </w:r>
      <w:r w:rsidR="00D12CD3" w:rsidRPr="00FC58A6">
        <w:rPr>
          <w:rFonts w:ascii="Calibri" w:hAnsi="Calibri"/>
          <w:sz w:val="24"/>
        </w:rPr>
        <w:t>frührer</w:t>
      </w:r>
      <w:r w:rsidR="00B87828" w:rsidRPr="00FC58A6">
        <w:rPr>
          <w:rFonts w:ascii="Calibri" w:hAnsi="Calibri"/>
          <w:sz w:val="24"/>
        </w:rPr>
        <w:t xml:space="preserve"> Zeit</w:t>
      </w:r>
      <w:r w:rsidR="00D12CD3" w:rsidRPr="00FC58A6">
        <w:rPr>
          <w:rFonts w:ascii="Calibri" w:hAnsi="Calibri"/>
          <w:sz w:val="24"/>
        </w:rPr>
        <w:t>en</w:t>
      </w:r>
      <w:r w:rsidR="00B87828" w:rsidRPr="00FC58A6">
        <w:rPr>
          <w:rFonts w:ascii="Calibri" w:hAnsi="Calibri"/>
          <w:sz w:val="24"/>
        </w:rPr>
        <w:t xml:space="preserve"> b</w:t>
      </w:r>
      <w:r w:rsidR="00B87828" w:rsidRPr="00FC58A6">
        <w:rPr>
          <w:rFonts w:ascii="Calibri" w:hAnsi="Calibri"/>
          <w:sz w:val="24"/>
        </w:rPr>
        <w:t>e</w:t>
      </w:r>
      <w:r w:rsidR="00B87828" w:rsidRPr="00FC58A6">
        <w:rPr>
          <w:rFonts w:ascii="Calibri" w:hAnsi="Calibri"/>
          <w:sz w:val="24"/>
        </w:rPr>
        <w:t>schreibt die Historikerin Silvana Seidel Menchi die In</w:t>
      </w:r>
      <w:r w:rsidR="00D12CD3" w:rsidRPr="00FC58A6">
        <w:rPr>
          <w:rFonts w:ascii="Calibri" w:hAnsi="Calibri"/>
          <w:sz w:val="24"/>
        </w:rPr>
        <w:t xml:space="preserve">quisition als </w:t>
      </w:r>
      <w:r w:rsidR="00BF5BFE" w:rsidRPr="00FC58A6">
        <w:rPr>
          <w:rFonts w:ascii="Calibri" w:hAnsi="Calibri"/>
          <w:sz w:val="24"/>
        </w:rPr>
        <w:t xml:space="preserve">eine </w:t>
      </w:r>
      <w:r w:rsidR="00D6455F" w:rsidRPr="00FC58A6">
        <w:rPr>
          <w:rFonts w:ascii="Calibri" w:hAnsi="Calibri"/>
          <w:sz w:val="24"/>
        </w:rPr>
        <w:t>»</w:t>
      </w:r>
      <w:r w:rsidR="00B87828" w:rsidRPr="00FC58A6">
        <w:rPr>
          <w:rFonts w:ascii="Calibri" w:hAnsi="Calibri"/>
          <w:sz w:val="24"/>
        </w:rPr>
        <w:t>bemerkenswert ko</w:t>
      </w:r>
      <w:r w:rsidR="00B87828" w:rsidRPr="00FC58A6">
        <w:rPr>
          <w:rFonts w:ascii="Calibri" w:hAnsi="Calibri"/>
          <w:sz w:val="24"/>
        </w:rPr>
        <w:t>r</w:t>
      </w:r>
      <w:r w:rsidR="00B87828" w:rsidRPr="00FC58A6">
        <w:rPr>
          <w:rFonts w:ascii="Calibri" w:hAnsi="Calibri"/>
          <w:sz w:val="24"/>
        </w:rPr>
        <w:t>rekte und gewissenhafte Institution, die mit hoher Kompetenz und Unparteilic</w:t>
      </w:r>
      <w:r w:rsidR="00B87828" w:rsidRPr="00FC58A6">
        <w:rPr>
          <w:rFonts w:ascii="Calibri" w:hAnsi="Calibri"/>
          <w:sz w:val="24"/>
        </w:rPr>
        <w:t>h</w:t>
      </w:r>
      <w:r w:rsidR="00B87828" w:rsidRPr="00FC58A6">
        <w:rPr>
          <w:rFonts w:ascii="Calibri" w:hAnsi="Calibri"/>
          <w:sz w:val="24"/>
        </w:rPr>
        <w:t>keit agierte und als ein Modell juristischer Präzision und Strenge schon das moder</w:t>
      </w:r>
      <w:r w:rsidR="00D12CD3" w:rsidRPr="00FC58A6">
        <w:rPr>
          <w:rFonts w:ascii="Calibri" w:hAnsi="Calibri"/>
          <w:sz w:val="24"/>
        </w:rPr>
        <w:t>n</w:t>
      </w:r>
      <w:r w:rsidR="00B87828" w:rsidRPr="00FC58A6">
        <w:rPr>
          <w:rFonts w:ascii="Calibri" w:hAnsi="Calibri"/>
          <w:sz w:val="24"/>
        </w:rPr>
        <w:t>e Ve</w:t>
      </w:r>
      <w:r w:rsidR="00B87828" w:rsidRPr="00FC58A6">
        <w:rPr>
          <w:rFonts w:ascii="Calibri" w:hAnsi="Calibri"/>
          <w:sz w:val="24"/>
        </w:rPr>
        <w:t>r</w:t>
      </w:r>
      <w:r w:rsidR="00B87828" w:rsidRPr="00FC58A6">
        <w:rPr>
          <w:rFonts w:ascii="Calibri" w:hAnsi="Calibri"/>
          <w:sz w:val="24"/>
        </w:rPr>
        <w:t>ständnis der Kriminaljustiz unter gewis</w:t>
      </w:r>
      <w:r w:rsidR="000377E8" w:rsidRPr="00FC58A6">
        <w:rPr>
          <w:rFonts w:ascii="Calibri" w:hAnsi="Calibri"/>
          <w:sz w:val="24"/>
        </w:rPr>
        <w:t xml:space="preserve">sen </w:t>
      </w:r>
      <w:r w:rsidR="00D12CD3" w:rsidRPr="00FC58A6">
        <w:rPr>
          <w:rFonts w:ascii="Calibri" w:hAnsi="Calibri"/>
          <w:sz w:val="24"/>
        </w:rPr>
        <w:t>Gesichtspunkten</w:t>
      </w:r>
      <w:r w:rsidR="000377E8" w:rsidRPr="00FC58A6">
        <w:rPr>
          <w:rFonts w:ascii="Calibri" w:hAnsi="Calibri"/>
          <w:sz w:val="24"/>
        </w:rPr>
        <w:t xml:space="preserve"> vorwegnahm</w:t>
      </w:r>
      <w:proofErr w:type="gramStart"/>
      <w:r w:rsidR="00D6455F" w:rsidRPr="00FC58A6">
        <w:rPr>
          <w:rFonts w:ascii="Calibri" w:hAnsi="Calibri"/>
          <w:sz w:val="24"/>
        </w:rPr>
        <w:t>.«</w:t>
      </w:r>
      <w:proofErr w:type="gramEnd"/>
      <w:r w:rsidR="00B87828" w:rsidRPr="00FC58A6">
        <w:rPr>
          <w:rFonts w:ascii="Calibri" w:hAnsi="Calibri"/>
          <w:sz w:val="24"/>
        </w:rPr>
        <w:t xml:space="preserve"> </w:t>
      </w:r>
      <w:r w:rsidR="000377E8" w:rsidRPr="00FC58A6">
        <w:rPr>
          <w:rFonts w:ascii="Calibri" w:hAnsi="Calibri"/>
          <w:sz w:val="24"/>
        </w:rPr>
        <w:t>Und Rainer D</w:t>
      </w:r>
      <w:r w:rsidR="000377E8" w:rsidRPr="00FC58A6">
        <w:rPr>
          <w:rFonts w:ascii="Calibri" w:hAnsi="Calibri"/>
          <w:sz w:val="24"/>
        </w:rPr>
        <w:t>e</w:t>
      </w:r>
      <w:r w:rsidR="000377E8" w:rsidRPr="00FC58A6">
        <w:rPr>
          <w:rFonts w:ascii="Calibri" w:hAnsi="Calibri"/>
          <w:sz w:val="24"/>
        </w:rPr>
        <w:t xml:space="preserve">cker, der im Rahmen eines auf 12 Jahre angelegten </w:t>
      </w:r>
      <w:r w:rsidR="00D12CD3" w:rsidRPr="00FC58A6">
        <w:rPr>
          <w:rFonts w:ascii="Calibri" w:hAnsi="Calibri"/>
          <w:sz w:val="24"/>
        </w:rPr>
        <w:t>Projekts</w:t>
      </w:r>
      <w:r w:rsidR="000377E8" w:rsidRPr="00FC58A6">
        <w:rPr>
          <w:rFonts w:ascii="Calibri" w:hAnsi="Calibri"/>
          <w:sz w:val="24"/>
        </w:rPr>
        <w:t xml:space="preserve"> der Deutschen Forschungsgesel</w:t>
      </w:r>
      <w:r w:rsidR="000377E8" w:rsidRPr="00FC58A6">
        <w:rPr>
          <w:rFonts w:ascii="Calibri" w:hAnsi="Calibri"/>
          <w:sz w:val="24"/>
        </w:rPr>
        <w:t>l</w:t>
      </w:r>
      <w:r w:rsidR="000377E8" w:rsidRPr="00FC58A6">
        <w:rPr>
          <w:rFonts w:ascii="Calibri" w:hAnsi="Calibri"/>
          <w:sz w:val="24"/>
        </w:rPr>
        <w:t xml:space="preserve">schaft die Prozessakten </w:t>
      </w:r>
      <w:r w:rsidR="00BF5BFE" w:rsidRPr="00FC58A6">
        <w:rPr>
          <w:rFonts w:ascii="Calibri" w:hAnsi="Calibri"/>
          <w:sz w:val="24"/>
        </w:rPr>
        <w:t xml:space="preserve">der Inquisition </w:t>
      </w:r>
      <w:r w:rsidR="000377E8" w:rsidRPr="00FC58A6">
        <w:rPr>
          <w:rFonts w:ascii="Calibri" w:hAnsi="Calibri"/>
          <w:sz w:val="24"/>
        </w:rPr>
        <w:t>ausgewertet hat, stellt fest: Das Heilige Offizium »bot … dem Angeklagten ein relativ faires Verfahren, in dem Unschuldige eine gute Chance ha</w:t>
      </w:r>
      <w:r w:rsidR="000377E8" w:rsidRPr="00FC58A6">
        <w:rPr>
          <w:rFonts w:ascii="Calibri" w:hAnsi="Calibri"/>
          <w:sz w:val="24"/>
        </w:rPr>
        <w:t>t</w:t>
      </w:r>
      <w:r w:rsidR="000377E8" w:rsidRPr="00FC58A6">
        <w:rPr>
          <w:rFonts w:ascii="Calibri" w:hAnsi="Calibri"/>
          <w:sz w:val="24"/>
        </w:rPr>
        <w:t>ten, der Wahrheit zum Sieg zu verhelfen … Schon jetzt zeichnet sich ab, dass der Beitrag der Inquis</w:t>
      </w:r>
      <w:r w:rsidR="000377E8" w:rsidRPr="00FC58A6">
        <w:rPr>
          <w:rFonts w:ascii="Calibri" w:hAnsi="Calibri"/>
          <w:sz w:val="24"/>
        </w:rPr>
        <w:t>i</w:t>
      </w:r>
      <w:r w:rsidR="000377E8" w:rsidRPr="00FC58A6">
        <w:rPr>
          <w:rFonts w:ascii="Calibri" w:hAnsi="Calibri"/>
          <w:sz w:val="24"/>
        </w:rPr>
        <w:t>tion für die europäische Rechts- und Kulturgeschichte aus heutiger Sicht nicht nur negativ zu b</w:t>
      </w:r>
      <w:r w:rsidR="000377E8" w:rsidRPr="00FC58A6">
        <w:rPr>
          <w:rFonts w:ascii="Calibri" w:hAnsi="Calibri"/>
          <w:sz w:val="24"/>
        </w:rPr>
        <w:t>e</w:t>
      </w:r>
      <w:r w:rsidR="000377E8" w:rsidRPr="00FC58A6">
        <w:rPr>
          <w:rFonts w:ascii="Calibri" w:hAnsi="Calibri"/>
          <w:sz w:val="24"/>
        </w:rPr>
        <w:t>werten ist.«</w:t>
      </w:r>
    </w:p>
    <w:p w:rsidR="00E829A1" w:rsidRPr="00FC58A6" w:rsidRDefault="00E829A1" w:rsidP="00D03FB4">
      <w:pPr>
        <w:jc w:val="both"/>
        <w:rPr>
          <w:rFonts w:ascii="Calibri" w:hAnsi="Calibri"/>
          <w:sz w:val="24"/>
        </w:rPr>
      </w:pPr>
    </w:p>
    <w:p w:rsidR="00502923" w:rsidRPr="00FC58A6" w:rsidRDefault="00C34AC2" w:rsidP="00FC58A6">
      <w:pPr>
        <w:pBdr>
          <w:top w:val="single" w:sz="4" w:space="1" w:color="auto"/>
        </w:pBdr>
        <w:jc w:val="both"/>
        <w:rPr>
          <w:rFonts w:ascii="Calibri" w:hAnsi="Calibri"/>
          <w:sz w:val="24"/>
        </w:rPr>
      </w:pPr>
      <w:r w:rsidRPr="00FC58A6">
        <w:rPr>
          <w:rFonts w:ascii="Calibri" w:hAnsi="Calibri"/>
          <w:b/>
          <w:sz w:val="24"/>
        </w:rPr>
        <w:t>Literatur</w:t>
      </w:r>
    </w:p>
    <w:p w:rsidR="00A77F86" w:rsidRPr="00FC58A6" w:rsidRDefault="00A77F86" w:rsidP="00A77F86">
      <w:pPr>
        <w:ind w:left="567" w:hanging="567"/>
        <w:jc w:val="both"/>
        <w:rPr>
          <w:rFonts w:ascii="Calibri" w:hAnsi="Calibri"/>
        </w:rPr>
      </w:pPr>
      <w:r w:rsidRPr="00FC58A6">
        <w:rPr>
          <w:rFonts w:ascii="Calibri" w:hAnsi="Calibri"/>
          <w:smallCaps/>
        </w:rPr>
        <w:t>Christoph Auffahrt</w:t>
      </w:r>
      <w:r w:rsidRPr="00FC58A6">
        <w:rPr>
          <w:rFonts w:ascii="Calibri" w:hAnsi="Calibri"/>
        </w:rPr>
        <w:t xml:space="preserve">, </w:t>
      </w:r>
      <w:r w:rsidRPr="00FC58A6">
        <w:rPr>
          <w:rFonts w:ascii="Calibri" w:hAnsi="Calibri"/>
          <w:i/>
        </w:rPr>
        <w:t>Die Ketzer. Katharer, Waldenser und andere religiöse Bewegungen</w:t>
      </w:r>
      <w:r w:rsidRPr="00FC58A6">
        <w:rPr>
          <w:rFonts w:ascii="Calibri" w:hAnsi="Calibri"/>
        </w:rPr>
        <w:t>. München: C.H. Beck 2008.</w:t>
      </w:r>
    </w:p>
    <w:p w:rsidR="00C34AC2" w:rsidRPr="00FC58A6" w:rsidRDefault="00C34AC2" w:rsidP="00D03FB4">
      <w:pPr>
        <w:ind w:left="567" w:hanging="567"/>
        <w:jc w:val="both"/>
        <w:rPr>
          <w:rFonts w:ascii="Calibri" w:hAnsi="Calibri"/>
        </w:rPr>
      </w:pPr>
      <w:r w:rsidRPr="00FC58A6">
        <w:rPr>
          <w:rFonts w:ascii="Calibri" w:hAnsi="Calibri"/>
          <w:smallCaps/>
        </w:rPr>
        <w:t>Michael Hesemann</w:t>
      </w:r>
      <w:r w:rsidRPr="00FC58A6">
        <w:rPr>
          <w:rFonts w:ascii="Calibri" w:hAnsi="Calibri"/>
        </w:rPr>
        <w:t xml:space="preserve">, </w:t>
      </w:r>
      <w:r w:rsidRPr="00FC58A6">
        <w:rPr>
          <w:rFonts w:ascii="Calibri" w:hAnsi="Calibri"/>
          <w:i/>
          <w:iCs/>
        </w:rPr>
        <w:t>Die Dunkelmänner. Mythen, Lügen und Legenden um die Kircheng</w:t>
      </w:r>
      <w:r w:rsidRPr="00FC58A6">
        <w:rPr>
          <w:rFonts w:ascii="Calibri" w:hAnsi="Calibri"/>
          <w:i/>
          <w:iCs/>
        </w:rPr>
        <w:t>e</w:t>
      </w:r>
      <w:r w:rsidRPr="00FC58A6">
        <w:rPr>
          <w:rFonts w:ascii="Calibri" w:hAnsi="Calibri"/>
          <w:i/>
          <w:iCs/>
        </w:rPr>
        <w:t>schichte</w:t>
      </w:r>
      <w:r w:rsidRPr="00FC58A6">
        <w:rPr>
          <w:rFonts w:ascii="Calibri" w:hAnsi="Calibri"/>
        </w:rPr>
        <w:t>. Augsburg: Sankt Ulrich Verlag 2007, 154-172 (Kapitel 14 »Die Inquisition«).</w:t>
      </w:r>
    </w:p>
    <w:p w:rsidR="00A77F86" w:rsidRPr="00FC58A6" w:rsidRDefault="00A77F86" w:rsidP="00113E4D">
      <w:pPr>
        <w:ind w:left="567" w:hanging="567"/>
        <w:jc w:val="both"/>
        <w:rPr>
          <w:rFonts w:ascii="Calibri" w:hAnsi="Calibri"/>
        </w:rPr>
      </w:pPr>
      <w:r w:rsidRPr="00FC58A6">
        <w:rPr>
          <w:rFonts w:ascii="Calibri" w:hAnsi="Calibri"/>
          <w:smallCaps/>
        </w:rPr>
        <w:t>Gerd Schwerhoff</w:t>
      </w:r>
      <w:r w:rsidRPr="00FC58A6">
        <w:rPr>
          <w:rFonts w:ascii="Calibri" w:hAnsi="Calibri"/>
        </w:rPr>
        <w:t xml:space="preserve">, </w:t>
      </w:r>
      <w:r w:rsidRPr="00FC58A6">
        <w:rPr>
          <w:rFonts w:ascii="Calibri" w:hAnsi="Calibri"/>
          <w:i/>
        </w:rPr>
        <w:t>Die Inquisition. Ketzerverfolgung im Mittelalter und Neuzeit</w:t>
      </w:r>
      <w:r w:rsidRPr="00FC58A6">
        <w:rPr>
          <w:rFonts w:ascii="Calibri" w:hAnsi="Calibri"/>
        </w:rPr>
        <w:t xml:space="preserve">. </w:t>
      </w:r>
      <w:r w:rsidR="00113E4D" w:rsidRPr="00FC58A6">
        <w:rPr>
          <w:rFonts w:ascii="Calibri" w:hAnsi="Calibri"/>
        </w:rPr>
        <w:t>München: C.H. Beck 2008.</w:t>
      </w:r>
    </w:p>
    <w:p w:rsidR="00C34AC2" w:rsidRPr="00FC58A6" w:rsidRDefault="00FA4DBF" w:rsidP="00D03FB4">
      <w:pPr>
        <w:ind w:left="708" w:hanging="708"/>
        <w:jc w:val="both"/>
        <w:rPr>
          <w:rFonts w:ascii="Calibri" w:hAnsi="Calibri"/>
        </w:rPr>
      </w:pPr>
      <w:r w:rsidRPr="00FC58A6">
        <w:rPr>
          <w:rFonts w:ascii="Calibri" w:hAnsi="Calibri"/>
          <w:smallCaps/>
        </w:rPr>
        <w:t xml:space="preserve">Hans </w:t>
      </w:r>
      <w:r w:rsidR="00FC58A6">
        <w:rPr>
          <w:rFonts w:ascii="Calibri" w:hAnsi="Calibri"/>
          <w:smallCaps/>
        </w:rPr>
        <w:t>C.</w:t>
      </w:r>
      <w:r w:rsidRPr="00FC58A6">
        <w:rPr>
          <w:rFonts w:ascii="Calibri" w:hAnsi="Calibri"/>
          <w:smallCaps/>
        </w:rPr>
        <w:t xml:space="preserve"> Zander</w:t>
      </w:r>
      <w:r w:rsidRPr="00FC58A6">
        <w:rPr>
          <w:rFonts w:ascii="Calibri" w:hAnsi="Calibri"/>
        </w:rPr>
        <w:t xml:space="preserve">, </w:t>
      </w:r>
      <w:r w:rsidRPr="00FC58A6">
        <w:rPr>
          <w:rFonts w:ascii="Calibri" w:hAnsi="Calibri"/>
          <w:i/>
        </w:rPr>
        <w:t xml:space="preserve">Kurzgefasste Verteidigung der Heiligen Inquisition. </w:t>
      </w:r>
      <w:r w:rsidRPr="00FC58A6">
        <w:rPr>
          <w:rFonts w:ascii="Calibri" w:hAnsi="Calibri"/>
        </w:rPr>
        <w:t>Gütersloh: Gütersloher Verlag</w:t>
      </w:r>
      <w:r w:rsidRPr="00FC58A6">
        <w:rPr>
          <w:rFonts w:ascii="Calibri" w:hAnsi="Calibri"/>
        </w:rPr>
        <w:t>s</w:t>
      </w:r>
      <w:r w:rsidRPr="00FC58A6">
        <w:rPr>
          <w:rFonts w:ascii="Calibri" w:hAnsi="Calibri"/>
        </w:rPr>
        <w:t>haus 2007.</w:t>
      </w:r>
    </w:p>
    <w:p w:rsidR="00113E4D" w:rsidRPr="00FC58A6" w:rsidRDefault="00113E4D" w:rsidP="00D03FB4">
      <w:pPr>
        <w:ind w:left="708" w:hanging="708"/>
        <w:jc w:val="both"/>
        <w:rPr>
          <w:rFonts w:ascii="Calibri" w:hAnsi="Calibri"/>
        </w:rPr>
      </w:pPr>
      <w:r w:rsidRPr="00FC58A6">
        <w:rPr>
          <w:rFonts w:ascii="Calibri" w:hAnsi="Calibri"/>
        </w:rPr>
        <w:t xml:space="preserve">Empfehlenswert ist auch: DVD-Reihe </w:t>
      </w:r>
      <w:r w:rsidRPr="00FC58A6">
        <w:rPr>
          <w:rFonts w:ascii="Calibri" w:hAnsi="Calibri"/>
          <w:i/>
        </w:rPr>
        <w:t xml:space="preserve">Mein Gott und Walter </w:t>
      </w:r>
      <w:r w:rsidRPr="00FC58A6">
        <w:rPr>
          <w:rFonts w:ascii="Calibri" w:hAnsi="Calibri"/>
        </w:rPr>
        <w:t>(von Dr. J.M. Schwarz), Folge Nr. 16.</w:t>
      </w:r>
    </w:p>
    <w:sectPr w:rsidR="00113E4D" w:rsidRPr="00FC58A6">
      <w:headerReference w:type="default" r:id="rId8"/>
      <w:footerReference w:type="even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40" w:rsidRDefault="00C65640">
      <w:r>
        <w:separator/>
      </w:r>
    </w:p>
  </w:endnote>
  <w:endnote w:type="continuationSeparator" w:id="0">
    <w:p w:rsidR="00C65640" w:rsidRDefault="00C6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B" w:rsidRDefault="00683EFB" w:rsidP="00FC58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83EFB" w:rsidRDefault="00683EF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B" w:rsidRPr="00FC58A6" w:rsidRDefault="00683EFB" w:rsidP="00FC58A6">
    <w:pPr>
      <w:pStyle w:val="Fuzeile"/>
      <w:framePr w:w="147" w:wrap="around" w:vAnchor="text" w:hAnchor="page" w:x="5842" w:y="2"/>
      <w:rPr>
        <w:rStyle w:val="Seitenzahl"/>
        <w:rFonts w:ascii="Calibri" w:hAnsi="Calibri"/>
        <w:sz w:val="24"/>
        <w:szCs w:val="24"/>
      </w:rPr>
    </w:pPr>
    <w:r w:rsidRPr="00FC58A6">
      <w:rPr>
        <w:rStyle w:val="Seitenzahl"/>
        <w:rFonts w:ascii="Calibri" w:hAnsi="Calibri"/>
        <w:sz w:val="24"/>
        <w:szCs w:val="24"/>
      </w:rPr>
      <w:fldChar w:fldCharType="begin"/>
    </w:r>
    <w:r w:rsidRPr="00FC58A6">
      <w:rPr>
        <w:rStyle w:val="Seitenzahl"/>
        <w:rFonts w:ascii="Calibri" w:hAnsi="Calibri"/>
        <w:sz w:val="24"/>
        <w:szCs w:val="24"/>
      </w:rPr>
      <w:instrText xml:space="preserve">PAGE  </w:instrText>
    </w:r>
    <w:r w:rsidRPr="00FC58A6">
      <w:rPr>
        <w:rStyle w:val="Seitenzahl"/>
        <w:rFonts w:ascii="Calibri" w:hAnsi="Calibri"/>
        <w:sz w:val="24"/>
        <w:szCs w:val="24"/>
      </w:rPr>
      <w:fldChar w:fldCharType="separate"/>
    </w:r>
    <w:r w:rsidR="00E777D3">
      <w:rPr>
        <w:rStyle w:val="Seitenzahl"/>
        <w:rFonts w:ascii="Calibri" w:hAnsi="Calibri"/>
        <w:noProof/>
        <w:sz w:val="24"/>
        <w:szCs w:val="24"/>
      </w:rPr>
      <w:t>3</w:t>
    </w:r>
    <w:r w:rsidRPr="00FC58A6">
      <w:rPr>
        <w:rStyle w:val="Seitenzahl"/>
        <w:rFonts w:ascii="Calibri" w:hAnsi="Calibri"/>
        <w:sz w:val="24"/>
        <w:szCs w:val="24"/>
      </w:rPr>
      <w:fldChar w:fldCharType="end"/>
    </w:r>
  </w:p>
  <w:p w:rsidR="00683EFB" w:rsidRDefault="00683EF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40" w:rsidRDefault="00C65640">
      <w:r>
        <w:separator/>
      </w:r>
    </w:p>
  </w:footnote>
  <w:footnote w:type="continuationSeparator" w:id="0">
    <w:p w:rsidR="00C65640" w:rsidRDefault="00C6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A6" w:rsidRPr="00FC58A6" w:rsidRDefault="00FC58A6" w:rsidP="00FC58A6">
    <w:pPr>
      <w:pStyle w:val="Kopfzeile"/>
      <w:pBdr>
        <w:bottom w:val="single" w:sz="4" w:space="1" w:color="auto"/>
      </w:pBdr>
      <w:jc w:val="center"/>
      <w:rPr>
        <w:rFonts w:ascii="Calibri" w:hAnsi="Calibri"/>
        <w:i/>
        <w:sz w:val="24"/>
      </w:rPr>
    </w:pPr>
    <w:r w:rsidRPr="00FC58A6">
      <w:rPr>
        <w:rFonts w:ascii="Calibri" w:hAnsi="Calibri"/>
        <w:i/>
        <w:sz w:val="24"/>
      </w:rPr>
      <w:t>KIK ‒ Die Inquisition: Was war sie wirklich?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DC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0A8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42E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E25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EC4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C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3C4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6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0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FC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25BCE"/>
    <w:multiLevelType w:val="singleLevel"/>
    <w:tmpl w:val="6722F7E6"/>
    <w:lvl w:ilvl="0">
      <w:start w:val="1"/>
      <w:numFmt w:val="decimal"/>
      <w:pStyle w:val="Eig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621EF"/>
    <w:multiLevelType w:val="multilevel"/>
    <w:tmpl w:val="3E5E01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2">
    <w:nsid w:val="49A57856"/>
    <w:multiLevelType w:val="multilevel"/>
    <w:tmpl w:val="0A0A890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</w:lvl>
    <w:lvl w:ilvl="2">
      <w:start w:val="1"/>
      <w:numFmt w:val="decimal"/>
      <w:lvlText w:val="%1.%2.%3."/>
      <w:lvlJc w:val="left"/>
      <w:pPr>
        <w:tabs>
          <w:tab w:val="num" w:pos="2358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366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78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5454" w:hanging="1440"/>
      </w:pPr>
    </w:lvl>
  </w:abstractNum>
  <w:abstractNum w:abstractNumId="13">
    <w:nsid w:val="6096222A"/>
    <w:multiLevelType w:val="multilevel"/>
    <w:tmpl w:val="21ECA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4"/>
    <w:rsid w:val="00004589"/>
    <w:rsid w:val="0001084C"/>
    <w:rsid w:val="00033BB1"/>
    <w:rsid w:val="000377E8"/>
    <w:rsid w:val="00076903"/>
    <w:rsid w:val="00076B93"/>
    <w:rsid w:val="00085776"/>
    <w:rsid w:val="000912C5"/>
    <w:rsid w:val="000A0C84"/>
    <w:rsid w:val="000C2A33"/>
    <w:rsid w:val="000C58E6"/>
    <w:rsid w:val="000D0E8F"/>
    <w:rsid w:val="000D2629"/>
    <w:rsid w:val="00102294"/>
    <w:rsid w:val="00102BC9"/>
    <w:rsid w:val="00104A0A"/>
    <w:rsid w:val="00106FB7"/>
    <w:rsid w:val="00113D71"/>
    <w:rsid w:val="00113E4D"/>
    <w:rsid w:val="00122AE2"/>
    <w:rsid w:val="00142A07"/>
    <w:rsid w:val="00146DF6"/>
    <w:rsid w:val="00161FCE"/>
    <w:rsid w:val="00163D96"/>
    <w:rsid w:val="00195E69"/>
    <w:rsid w:val="00196B03"/>
    <w:rsid w:val="001B4993"/>
    <w:rsid w:val="001C3B59"/>
    <w:rsid w:val="001D0FEF"/>
    <w:rsid w:val="001D74FF"/>
    <w:rsid w:val="001E3376"/>
    <w:rsid w:val="001F615F"/>
    <w:rsid w:val="00207981"/>
    <w:rsid w:val="002133E5"/>
    <w:rsid w:val="00223618"/>
    <w:rsid w:val="00230DB4"/>
    <w:rsid w:val="00241061"/>
    <w:rsid w:val="0024120C"/>
    <w:rsid w:val="00241BE5"/>
    <w:rsid w:val="00242E28"/>
    <w:rsid w:val="002575B1"/>
    <w:rsid w:val="002619E0"/>
    <w:rsid w:val="00275097"/>
    <w:rsid w:val="00276D93"/>
    <w:rsid w:val="0029046E"/>
    <w:rsid w:val="002B4517"/>
    <w:rsid w:val="002D35C0"/>
    <w:rsid w:val="002D47F2"/>
    <w:rsid w:val="002D7DA8"/>
    <w:rsid w:val="002E3294"/>
    <w:rsid w:val="002E7A5C"/>
    <w:rsid w:val="00311702"/>
    <w:rsid w:val="003136B8"/>
    <w:rsid w:val="003141BF"/>
    <w:rsid w:val="00314D4A"/>
    <w:rsid w:val="0032145D"/>
    <w:rsid w:val="00364933"/>
    <w:rsid w:val="0036665A"/>
    <w:rsid w:val="00371B66"/>
    <w:rsid w:val="003762CD"/>
    <w:rsid w:val="0038166C"/>
    <w:rsid w:val="00381F40"/>
    <w:rsid w:val="00384738"/>
    <w:rsid w:val="003873AB"/>
    <w:rsid w:val="003A277C"/>
    <w:rsid w:val="003A42A2"/>
    <w:rsid w:val="003B5E4D"/>
    <w:rsid w:val="003C01DB"/>
    <w:rsid w:val="003C3A29"/>
    <w:rsid w:val="003C40EE"/>
    <w:rsid w:val="003C6895"/>
    <w:rsid w:val="003D5089"/>
    <w:rsid w:val="003E43DD"/>
    <w:rsid w:val="003F7F18"/>
    <w:rsid w:val="00411F44"/>
    <w:rsid w:val="00412686"/>
    <w:rsid w:val="0042161E"/>
    <w:rsid w:val="004262FE"/>
    <w:rsid w:val="00435BB8"/>
    <w:rsid w:val="00446850"/>
    <w:rsid w:val="00450F0A"/>
    <w:rsid w:val="0047056E"/>
    <w:rsid w:val="00470AE2"/>
    <w:rsid w:val="00480E92"/>
    <w:rsid w:val="00483DB5"/>
    <w:rsid w:val="00494CDE"/>
    <w:rsid w:val="00495380"/>
    <w:rsid w:val="004A23CE"/>
    <w:rsid w:val="004A433C"/>
    <w:rsid w:val="004A5EF1"/>
    <w:rsid w:val="004C3413"/>
    <w:rsid w:val="004C4396"/>
    <w:rsid w:val="004C68F7"/>
    <w:rsid w:val="004E180E"/>
    <w:rsid w:val="0050015E"/>
    <w:rsid w:val="00501E17"/>
    <w:rsid w:val="00502923"/>
    <w:rsid w:val="00505C32"/>
    <w:rsid w:val="005113D5"/>
    <w:rsid w:val="00536A13"/>
    <w:rsid w:val="00537108"/>
    <w:rsid w:val="00537B9F"/>
    <w:rsid w:val="00541922"/>
    <w:rsid w:val="0055344F"/>
    <w:rsid w:val="00555B59"/>
    <w:rsid w:val="0055778B"/>
    <w:rsid w:val="0056283E"/>
    <w:rsid w:val="00565421"/>
    <w:rsid w:val="00566CF5"/>
    <w:rsid w:val="005707AB"/>
    <w:rsid w:val="0057104E"/>
    <w:rsid w:val="005728E1"/>
    <w:rsid w:val="00581963"/>
    <w:rsid w:val="00583743"/>
    <w:rsid w:val="005A46CB"/>
    <w:rsid w:val="005C217C"/>
    <w:rsid w:val="005D7EFF"/>
    <w:rsid w:val="005E6C53"/>
    <w:rsid w:val="005F33AA"/>
    <w:rsid w:val="005F448B"/>
    <w:rsid w:val="005F6489"/>
    <w:rsid w:val="0060118C"/>
    <w:rsid w:val="00630C2B"/>
    <w:rsid w:val="00631E36"/>
    <w:rsid w:val="00637E9A"/>
    <w:rsid w:val="0064067D"/>
    <w:rsid w:val="006433A4"/>
    <w:rsid w:val="00653C42"/>
    <w:rsid w:val="00677A25"/>
    <w:rsid w:val="00683EFB"/>
    <w:rsid w:val="00684B1E"/>
    <w:rsid w:val="006A345F"/>
    <w:rsid w:val="006A5995"/>
    <w:rsid w:val="006C7E65"/>
    <w:rsid w:val="006D113E"/>
    <w:rsid w:val="006D76BE"/>
    <w:rsid w:val="006E0D6D"/>
    <w:rsid w:val="006F30B4"/>
    <w:rsid w:val="006F4682"/>
    <w:rsid w:val="007017E3"/>
    <w:rsid w:val="0071235A"/>
    <w:rsid w:val="00714911"/>
    <w:rsid w:val="00716E7A"/>
    <w:rsid w:val="00733C7D"/>
    <w:rsid w:val="00733D35"/>
    <w:rsid w:val="0074636C"/>
    <w:rsid w:val="00750E54"/>
    <w:rsid w:val="0075118B"/>
    <w:rsid w:val="0077456A"/>
    <w:rsid w:val="00776288"/>
    <w:rsid w:val="007B24CB"/>
    <w:rsid w:val="007B6BCF"/>
    <w:rsid w:val="007C17B1"/>
    <w:rsid w:val="007C6B14"/>
    <w:rsid w:val="007D6170"/>
    <w:rsid w:val="007D63A9"/>
    <w:rsid w:val="007E525C"/>
    <w:rsid w:val="007F1FBC"/>
    <w:rsid w:val="007F4A2D"/>
    <w:rsid w:val="007F758E"/>
    <w:rsid w:val="00824A53"/>
    <w:rsid w:val="008316AF"/>
    <w:rsid w:val="00837C6E"/>
    <w:rsid w:val="008401AE"/>
    <w:rsid w:val="0084150F"/>
    <w:rsid w:val="008462C8"/>
    <w:rsid w:val="008470BF"/>
    <w:rsid w:val="008601F2"/>
    <w:rsid w:val="00860B88"/>
    <w:rsid w:val="00865270"/>
    <w:rsid w:val="00877409"/>
    <w:rsid w:val="00895AB2"/>
    <w:rsid w:val="008B0B09"/>
    <w:rsid w:val="008B0BAB"/>
    <w:rsid w:val="008C3BD0"/>
    <w:rsid w:val="009032EF"/>
    <w:rsid w:val="009118AF"/>
    <w:rsid w:val="00924C7B"/>
    <w:rsid w:val="009320B3"/>
    <w:rsid w:val="00933F9C"/>
    <w:rsid w:val="0093505C"/>
    <w:rsid w:val="009453DC"/>
    <w:rsid w:val="009659CC"/>
    <w:rsid w:val="009812F3"/>
    <w:rsid w:val="00987AB2"/>
    <w:rsid w:val="00993605"/>
    <w:rsid w:val="009A0911"/>
    <w:rsid w:val="009A1E19"/>
    <w:rsid w:val="009A2A0E"/>
    <w:rsid w:val="009A5EF5"/>
    <w:rsid w:val="009B2DBC"/>
    <w:rsid w:val="009B771B"/>
    <w:rsid w:val="009B7875"/>
    <w:rsid w:val="009C38C7"/>
    <w:rsid w:val="009C4F50"/>
    <w:rsid w:val="009D0C8A"/>
    <w:rsid w:val="009D1BBF"/>
    <w:rsid w:val="009F1BCD"/>
    <w:rsid w:val="00A03FC8"/>
    <w:rsid w:val="00A14753"/>
    <w:rsid w:val="00A33FFB"/>
    <w:rsid w:val="00A4561C"/>
    <w:rsid w:val="00A5494B"/>
    <w:rsid w:val="00A5780E"/>
    <w:rsid w:val="00A60E8F"/>
    <w:rsid w:val="00A63B7B"/>
    <w:rsid w:val="00A64201"/>
    <w:rsid w:val="00A65388"/>
    <w:rsid w:val="00A65616"/>
    <w:rsid w:val="00A71ADD"/>
    <w:rsid w:val="00A77F86"/>
    <w:rsid w:val="00A812FB"/>
    <w:rsid w:val="00A86A3C"/>
    <w:rsid w:val="00A92F30"/>
    <w:rsid w:val="00AA11BE"/>
    <w:rsid w:val="00AE4B5A"/>
    <w:rsid w:val="00AE629A"/>
    <w:rsid w:val="00AE716C"/>
    <w:rsid w:val="00AF2AF2"/>
    <w:rsid w:val="00B15FAF"/>
    <w:rsid w:val="00B21174"/>
    <w:rsid w:val="00B248C8"/>
    <w:rsid w:val="00B32F0B"/>
    <w:rsid w:val="00B4247F"/>
    <w:rsid w:val="00B46EE7"/>
    <w:rsid w:val="00B60A70"/>
    <w:rsid w:val="00B617E7"/>
    <w:rsid w:val="00B67A7E"/>
    <w:rsid w:val="00B67FA1"/>
    <w:rsid w:val="00B714D0"/>
    <w:rsid w:val="00B806FF"/>
    <w:rsid w:val="00B87828"/>
    <w:rsid w:val="00B90BCB"/>
    <w:rsid w:val="00B92EA6"/>
    <w:rsid w:val="00B93B39"/>
    <w:rsid w:val="00B95EA3"/>
    <w:rsid w:val="00BA0CDE"/>
    <w:rsid w:val="00BA4586"/>
    <w:rsid w:val="00BA6024"/>
    <w:rsid w:val="00BD6791"/>
    <w:rsid w:val="00BD6C54"/>
    <w:rsid w:val="00BE06D4"/>
    <w:rsid w:val="00BF5BFE"/>
    <w:rsid w:val="00BF7C42"/>
    <w:rsid w:val="00C05AF4"/>
    <w:rsid w:val="00C14EAC"/>
    <w:rsid w:val="00C24461"/>
    <w:rsid w:val="00C2646B"/>
    <w:rsid w:val="00C276C4"/>
    <w:rsid w:val="00C30491"/>
    <w:rsid w:val="00C33841"/>
    <w:rsid w:val="00C34AC2"/>
    <w:rsid w:val="00C36CB9"/>
    <w:rsid w:val="00C528E6"/>
    <w:rsid w:val="00C52A66"/>
    <w:rsid w:val="00C57FA9"/>
    <w:rsid w:val="00C620B4"/>
    <w:rsid w:val="00C65588"/>
    <w:rsid w:val="00C65640"/>
    <w:rsid w:val="00C7703B"/>
    <w:rsid w:val="00C82C7F"/>
    <w:rsid w:val="00C96595"/>
    <w:rsid w:val="00CA0F18"/>
    <w:rsid w:val="00CA57ED"/>
    <w:rsid w:val="00CB1457"/>
    <w:rsid w:val="00CB4BCE"/>
    <w:rsid w:val="00CD43DE"/>
    <w:rsid w:val="00CE412C"/>
    <w:rsid w:val="00CF3B85"/>
    <w:rsid w:val="00D024BC"/>
    <w:rsid w:val="00D03FB4"/>
    <w:rsid w:val="00D04749"/>
    <w:rsid w:val="00D1130C"/>
    <w:rsid w:val="00D1185C"/>
    <w:rsid w:val="00D12CD3"/>
    <w:rsid w:val="00D16BE6"/>
    <w:rsid w:val="00D23914"/>
    <w:rsid w:val="00D27ACE"/>
    <w:rsid w:val="00D32C04"/>
    <w:rsid w:val="00D34220"/>
    <w:rsid w:val="00D36EB8"/>
    <w:rsid w:val="00D4300C"/>
    <w:rsid w:val="00D4570D"/>
    <w:rsid w:val="00D45F58"/>
    <w:rsid w:val="00D51842"/>
    <w:rsid w:val="00D52D69"/>
    <w:rsid w:val="00D53E11"/>
    <w:rsid w:val="00D61A67"/>
    <w:rsid w:val="00D6455F"/>
    <w:rsid w:val="00D80C00"/>
    <w:rsid w:val="00D8310D"/>
    <w:rsid w:val="00D84F02"/>
    <w:rsid w:val="00D91284"/>
    <w:rsid w:val="00DA43F4"/>
    <w:rsid w:val="00DB6BCF"/>
    <w:rsid w:val="00DB7955"/>
    <w:rsid w:val="00DC67AF"/>
    <w:rsid w:val="00DC7976"/>
    <w:rsid w:val="00DD34A1"/>
    <w:rsid w:val="00DD3EAA"/>
    <w:rsid w:val="00DD3F6E"/>
    <w:rsid w:val="00DE2C30"/>
    <w:rsid w:val="00DE36AC"/>
    <w:rsid w:val="00E1055B"/>
    <w:rsid w:val="00E105C0"/>
    <w:rsid w:val="00E2482D"/>
    <w:rsid w:val="00E34A42"/>
    <w:rsid w:val="00E40A08"/>
    <w:rsid w:val="00E40C69"/>
    <w:rsid w:val="00E42591"/>
    <w:rsid w:val="00E47F0B"/>
    <w:rsid w:val="00E52A84"/>
    <w:rsid w:val="00E5408B"/>
    <w:rsid w:val="00E6502E"/>
    <w:rsid w:val="00E77257"/>
    <w:rsid w:val="00E777D3"/>
    <w:rsid w:val="00E81FFB"/>
    <w:rsid w:val="00E829A1"/>
    <w:rsid w:val="00E83813"/>
    <w:rsid w:val="00E91323"/>
    <w:rsid w:val="00E970DE"/>
    <w:rsid w:val="00E97BC3"/>
    <w:rsid w:val="00EB0696"/>
    <w:rsid w:val="00EB3595"/>
    <w:rsid w:val="00EC06D2"/>
    <w:rsid w:val="00EC2434"/>
    <w:rsid w:val="00ED20DB"/>
    <w:rsid w:val="00ED5359"/>
    <w:rsid w:val="00F13015"/>
    <w:rsid w:val="00F20275"/>
    <w:rsid w:val="00F40053"/>
    <w:rsid w:val="00F417A4"/>
    <w:rsid w:val="00F45BE3"/>
    <w:rsid w:val="00F62AB9"/>
    <w:rsid w:val="00F72575"/>
    <w:rsid w:val="00F85CBE"/>
    <w:rsid w:val="00F86168"/>
    <w:rsid w:val="00F97EED"/>
    <w:rsid w:val="00FA4DBF"/>
    <w:rsid w:val="00FB1488"/>
    <w:rsid w:val="00FC0F32"/>
    <w:rsid w:val="00FC58A6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7B9D-A6D3-45E2-9BED-EA53C60E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9A1"/>
  </w:style>
  <w:style w:type="paragraph" w:styleId="berschrift1">
    <w:name w:val="heading 1"/>
    <w:basedOn w:val="Standard"/>
    <w:next w:val="Standard"/>
    <w:qFormat/>
    <w:rsid w:val="00C276C4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276C4"/>
    <w:pPr>
      <w:keepNext/>
      <w:ind w:left="397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C276C4"/>
    <w:pPr>
      <w:keepNext/>
      <w:ind w:left="851"/>
      <w:outlineLvl w:val="2"/>
    </w:pPr>
    <w:rPr>
      <w:rFonts w:cs="Arial"/>
      <w:b/>
      <w:bCs/>
      <w:sz w:val="26"/>
      <w:szCs w:val="24"/>
    </w:rPr>
  </w:style>
  <w:style w:type="paragraph" w:styleId="berschrift4">
    <w:name w:val="heading 4"/>
    <w:basedOn w:val="Standard"/>
    <w:next w:val="Standard"/>
    <w:qFormat/>
    <w:rsid w:val="00C276C4"/>
    <w:pPr>
      <w:keepNext/>
      <w:ind w:left="1247"/>
      <w:outlineLvl w:val="3"/>
    </w:pPr>
    <w:rPr>
      <w:b/>
      <w:bCs/>
      <w:sz w:val="25"/>
      <w:szCs w:val="24"/>
    </w:rPr>
  </w:style>
  <w:style w:type="paragraph" w:styleId="berschrift5">
    <w:name w:val="heading 5"/>
    <w:basedOn w:val="Standard"/>
    <w:next w:val="Standard"/>
    <w:qFormat/>
    <w:rsid w:val="00C276C4"/>
    <w:pPr>
      <w:ind w:left="1701"/>
      <w:outlineLvl w:val="4"/>
    </w:pPr>
    <w:rPr>
      <w:b/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gen">
    <w:name w:val="Eigen"/>
    <w:basedOn w:val="Standard"/>
    <w:pPr>
      <w:numPr>
        <w:numId w:val="1"/>
      </w:numPr>
      <w:pBdr>
        <w:top w:val="single" w:sz="2" w:space="1" w:color="auto"/>
      </w:pBdr>
      <w:spacing w:before="120" w:after="60"/>
    </w:pPr>
    <w:rPr>
      <w:b/>
    </w:rPr>
  </w:style>
  <w:style w:type="paragraph" w:styleId="Dokumentstruktur">
    <w:name w:val="Document Map"/>
    <w:basedOn w:val="Standard"/>
    <w:rsid w:val="009032EF"/>
    <w:pPr>
      <w:shd w:val="clear" w:color="auto" w:fill="000080"/>
    </w:pPr>
    <w:rPr>
      <w:rFonts w:ascii="Arial" w:hAnsi="Arial" w:cs="Tahoma"/>
    </w:rPr>
  </w:style>
  <w:style w:type="paragraph" w:styleId="Funotentext">
    <w:name w:val="footnote text"/>
    <w:basedOn w:val="Standard"/>
    <w:semiHidden/>
    <w:rsid w:val="00E829A1"/>
  </w:style>
  <w:style w:type="character" w:styleId="Funotenzeichen">
    <w:name w:val="footnote reference"/>
    <w:basedOn w:val="Absatz-Standardschriftart"/>
    <w:semiHidden/>
    <w:rsid w:val="00E829A1"/>
    <w:rPr>
      <w:vertAlign w:val="superscript"/>
    </w:rPr>
  </w:style>
  <w:style w:type="paragraph" w:styleId="Fuzeile">
    <w:name w:val="footer"/>
    <w:basedOn w:val="Standard"/>
    <w:rsid w:val="00E829A1"/>
    <w:pPr>
      <w:tabs>
        <w:tab w:val="center" w:pos="4536"/>
        <w:tab w:val="right" w:pos="9072"/>
      </w:tabs>
    </w:pPr>
  </w:style>
  <w:style w:type="paragraph" w:customStyle="1" w:styleId="Block">
    <w:name w:val="Block"/>
    <w:basedOn w:val="Standard"/>
    <w:rsid w:val="00F45BE3"/>
    <w:pPr>
      <w:spacing w:before="360" w:after="360"/>
      <w:ind w:left="737"/>
    </w:pPr>
    <w:rPr>
      <w:sz w:val="22"/>
    </w:rPr>
  </w:style>
  <w:style w:type="character" w:styleId="Seitenzahl">
    <w:name w:val="page number"/>
    <w:basedOn w:val="Absatz-Standardschriftart"/>
    <w:rsid w:val="00E829A1"/>
  </w:style>
  <w:style w:type="paragraph" w:styleId="Textkrper-Zeileneinzug">
    <w:name w:val="Body Text Indent"/>
    <w:basedOn w:val="Standard"/>
    <w:rsid w:val="00E829A1"/>
    <w:pPr>
      <w:ind w:left="1134"/>
      <w:jc w:val="both"/>
    </w:pPr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18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18A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18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18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18A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8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8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C58A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1974</Words>
  <Characters>12439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Inquisition: Fakten und Phantasien</vt:lpstr>
    </vt:vector>
  </TitlesOfParts>
  <Company>TOSHIBA</Company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Inquisition: Fakten und Phantasien</dc:title>
  <dc:subject/>
  <dc:creator>MChristoph</dc:creator>
  <cp:keywords/>
  <cp:lastModifiedBy>Windows User</cp:lastModifiedBy>
  <cp:revision>3</cp:revision>
  <cp:lastPrinted>2012-03-29T09:26:00Z</cp:lastPrinted>
  <dcterms:created xsi:type="dcterms:W3CDTF">2018-08-29T15:38:00Z</dcterms:created>
  <dcterms:modified xsi:type="dcterms:W3CDTF">2018-08-29T15:38:00Z</dcterms:modified>
</cp:coreProperties>
</file>