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23" w:rsidRPr="00723AF1" w:rsidRDefault="0093412A" w:rsidP="004D5A64">
      <w:pPr>
        <w:pStyle w:val="berschrift1"/>
        <w:jc w:val="center"/>
        <w:rPr>
          <w:sz w:val="32"/>
        </w:rPr>
      </w:pPr>
      <w:bookmarkStart w:id="0" w:name="_GoBack"/>
      <w:r w:rsidRPr="0093412A">
        <w:rPr>
          <w:noProof/>
          <w:sz w:val="32"/>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299929</wp:posOffset>
            </wp:positionV>
            <wp:extent cx="5760720" cy="1473835"/>
            <wp:effectExtent l="0" t="0" r="0" b="0"/>
            <wp:wrapTight wrapText="bothSides">
              <wp:wrapPolygon edited="0">
                <wp:start x="0" y="0"/>
                <wp:lineTo x="0" y="21218"/>
                <wp:lineTo x="21500" y="21218"/>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3835"/>
                    </a:xfrm>
                    <a:prstGeom prst="rect">
                      <a:avLst/>
                    </a:prstGeom>
                    <a:noFill/>
                    <a:ln>
                      <a:noFill/>
                    </a:ln>
                  </pic:spPr>
                </pic:pic>
              </a:graphicData>
            </a:graphic>
          </wp:anchor>
        </w:drawing>
      </w:r>
      <w:bookmarkEnd w:id="0"/>
      <w:r w:rsidR="00067FC9" w:rsidRPr="00723AF1">
        <w:rPr>
          <w:sz w:val="32"/>
        </w:rPr>
        <w:t>Euthanasie: Wie »aktiv« darf ein Christ beim Sterben helfen?</w:t>
      </w:r>
    </w:p>
    <w:p w:rsidR="00067FC9" w:rsidRPr="00CF32D4" w:rsidRDefault="001B1FF6" w:rsidP="00B95EA3">
      <w:pPr>
        <w:rPr>
          <w:i/>
        </w:rPr>
      </w:pPr>
      <w:r>
        <w:rPr>
          <w:i/>
        </w:rPr>
        <w:t>Die moderne</w:t>
      </w:r>
      <w:r w:rsidR="00CF32D4" w:rsidRPr="00CF32D4">
        <w:rPr>
          <w:i/>
        </w:rPr>
        <w:t xml:space="preserve"> Medizin </w:t>
      </w:r>
      <w:r>
        <w:rPr>
          <w:i/>
        </w:rPr>
        <w:t>hat</w:t>
      </w:r>
      <w:r w:rsidR="00CF32D4" w:rsidRPr="00CF32D4">
        <w:rPr>
          <w:i/>
        </w:rPr>
        <w:t xml:space="preserve"> </w:t>
      </w:r>
      <w:r w:rsidR="00684B4A">
        <w:rPr>
          <w:i/>
        </w:rPr>
        <w:t>das</w:t>
      </w:r>
      <w:r w:rsidR="00CF32D4" w:rsidRPr="00CF32D4">
        <w:rPr>
          <w:i/>
        </w:rPr>
        <w:t xml:space="preserve"> durchschnittliche Lebens</w:t>
      </w:r>
      <w:r w:rsidR="00684B4A">
        <w:rPr>
          <w:i/>
        </w:rPr>
        <w:t>alter</w:t>
      </w:r>
      <w:r w:rsidR="00CF32D4" w:rsidRPr="00CF32D4">
        <w:rPr>
          <w:i/>
        </w:rPr>
        <w:t xml:space="preserve"> des Menschen deutlich </w:t>
      </w:r>
      <w:r>
        <w:rPr>
          <w:i/>
        </w:rPr>
        <w:t>erhöht</w:t>
      </w:r>
      <w:r w:rsidR="00CF32D4" w:rsidRPr="00CF32D4">
        <w:rPr>
          <w:i/>
        </w:rPr>
        <w:t xml:space="preserve">. Dies hat jedoch </w:t>
      </w:r>
      <w:r w:rsidR="00B84C05">
        <w:rPr>
          <w:i/>
        </w:rPr>
        <w:t xml:space="preserve">auch </w:t>
      </w:r>
      <w:r w:rsidR="00CF32D4" w:rsidRPr="00CF32D4">
        <w:rPr>
          <w:i/>
        </w:rPr>
        <w:t xml:space="preserve">dazu geführt, dass sich </w:t>
      </w:r>
      <w:r w:rsidR="00684B4A">
        <w:rPr>
          <w:i/>
        </w:rPr>
        <w:t>der Sterbeprozess</w:t>
      </w:r>
      <w:r w:rsidR="00CF32D4" w:rsidRPr="00CF32D4">
        <w:rPr>
          <w:i/>
        </w:rPr>
        <w:t xml:space="preserve"> </w:t>
      </w:r>
      <w:r>
        <w:rPr>
          <w:i/>
        </w:rPr>
        <w:t xml:space="preserve">von Patienten </w:t>
      </w:r>
      <w:r w:rsidR="00CF32D4" w:rsidRPr="00CF32D4">
        <w:rPr>
          <w:i/>
        </w:rPr>
        <w:t>oft über längere Zeit</w:t>
      </w:r>
      <w:r w:rsidR="00684B4A">
        <w:rPr>
          <w:i/>
        </w:rPr>
        <w:t>räume</w:t>
      </w:r>
      <w:r w:rsidR="00CF32D4" w:rsidRPr="00CF32D4">
        <w:rPr>
          <w:i/>
        </w:rPr>
        <w:t xml:space="preserve"> hinzieht. Ohne medizinische Hightech-Betreuung wäre der Tod längst eingetreten; </w:t>
      </w:r>
      <w:r w:rsidR="00684B4A">
        <w:rPr>
          <w:i/>
        </w:rPr>
        <w:t xml:space="preserve">nun </w:t>
      </w:r>
      <w:r w:rsidR="00CF32D4" w:rsidRPr="00CF32D4">
        <w:rPr>
          <w:i/>
        </w:rPr>
        <w:t xml:space="preserve">aber </w:t>
      </w:r>
      <w:r w:rsidR="00B84C05">
        <w:rPr>
          <w:i/>
        </w:rPr>
        <w:t xml:space="preserve">wird das Leben des Patienten zwar verlängert, aber er </w:t>
      </w:r>
      <w:r w:rsidR="00CF32D4" w:rsidRPr="00CF32D4">
        <w:rPr>
          <w:i/>
        </w:rPr>
        <w:t>leiden Wochen und Monate</w:t>
      </w:r>
      <w:r w:rsidR="00684B4A" w:rsidRPr="00CF32D4">
        <w:rPr>
          <w:i/>
        </w:rPr>
        <w:t xml:space="preserve"> auf der Intensivstation</w:t>
      </w:r>
      <w:r w:rsidR="00CF32D4" w:rsidRPr="00CF32D4">
        <w:rPr>
          <w:i/>
        </w:rPr>
        <w:t xml:space="preserve">. Wie </w:t>
      </w:r>
      <w:r>
        <w:rPr>
          <w:i/>
        </w:rPr>
        <w:t xml:space="preserve">kann man </w:t>
      </w:r>
      <w:r w:rsidR="00CF32D4" w:rsidRPr="00CF32D4">
        <w:rPr>
          <w:i/>
        </w:rPr>
        <w:t xml:space="preserve">solche Menschen in </w:t>
      </w:r>
      <w:r w:rsidR="00684B4A">
        <w:rPr>
          <w:i/>
        </w:rPr>
        <w:t>der</w:t>
      </w:r>
      <w:r w:rsidR="00CF32D4" w:rsidRPr="00CF32D4">
        <w:rPr>
          <w:i/>
        </w:rPr>
        <w:t xml:space="preserve"> letzten Phase </w:t>
      </w:r>
      <w:r w:rsidR="00684B4A">
        <w:rPr>
          <w:i/>
        </w:rPr>
        <w:t>ihres</w:t>
      </w:r>
      <w:r w:rsidR="00CF32D4" w:rsidRPr="00CF32D4">
        <w:rPr>
          <w:i/>
        </w:rPr>
        <w:t xml:space="preserve"> Lebens begleiten? </w:t>
      </w:r>
      <w:r w:rsidR="00684B4A">
        <w:rPr>
          <w:i/>
        </w:rPr>
        <w:t xml:space="preserve">Sollte die </w:t>
      </w:r>
      <w:r w:rsidR="00CF32D4" w:rsidRPr="00CF32D4">
        <w:rPr>
          <w:i/>
        </w:rPr>
        <w:t xml:space="preserve">christliche Nächstenliebe </w:t>
      </w:r>
      <w:r w:rsidR="00684B4A">
        <w:rPr>
          <w:i/>
        </w:rPr>
        <w:t xml:space="preserve">nicht nur beim Leben, sondern </w:t>
      </w:r>
      <w:r w:rsidR="00CF32D4" w:rsidRPr="00CF32D4">
        <w:rPr>
          <w:i/>
        </w:rPr>
        <w:t xml:space="preserve">auch beim Sterben helfen? </w:t>
      </w:r>
      <w:r>
        <w:rPr>
          <w:i/>
        </w:rPr>
        <w:t xml:space="preserve">Ist »Sterbehilfe« moralisch vertretbar? Oder Euthanasie? </w:t>
      </w:r>
      <w:r w:rsidR="00CF32D4" w:rsidRPr="00CF32D4">
        <w:rPr>
          <w:i/>
        </w:rPr>
        <w:t>Und wenn ja, in welcher Form?</w:t>
      </w:r>
    </w:p>
    <w:p w:rsidR="00F72D14" w:rsidRPr="00F72D14" w:rsidRDefault="00F72D14" w:rsidP="00B95EA3"/>
    <w:p w:rsidR="00904293" w:rsidRPr="00904293" w:rsidRDefault="00904293" w:rsidP="00904293">
      <w:pPr>
        <w:pStyle w:val="berschrift2"/>
      </w:pPr>
      <w:r>
        <w:t>Begriffsklärung</w:t>
      </w:r>
      <w:r w:rsidR="001B1FF6">
        <w:t xml:space="preserve"> »Euthanasie«</w:t>
      </w:r>
    </w:p>
    <w:p w:rsidR="00136516" w:rsidRDefault="00904293" w:rsidP="00B95EA3">
      <w:r>
        <w:t xml:space="preserve">Der Begriff »Euthanasie« </w:t>
      </w:r>
      <w:r w:rsidR="00684B4A">
        <w:t>setzt sich</w:t>
      </w:r>
      <w:r>
        <w:t xml:space="preserve"> aus zwei griechischen Wörtern zusammen, nämlich aus »</w:t>
      </w:r>
      <w:proofErr w:type="spellStart"/>
      <w:r>
        <w:rPr>
          <w:i/>
          <w:iCs/>
        </w:rPr>
        <w:t>eu</w:t>
      </w:r>
      <w:proofErr w:type="spellEnd"/>
      <w:r>
        <w:rPr>
          <w:i/>
          <w:iCs/>
        </w:rPr>
        <w:t>«</w:t>
      </w:r>
      <w:r w:rsidR="00684B4A">
        <w:rPr>
          <w:i/>
          <w:iCs/>
        </w:rPr>
        <w:t xml:space="preserve"> </w:t>
      </w:r>
      <w:r w:rsidR="00684B4A">
        <w:rPr>
          <w:iCs/>
        </w:rPr>
        <w:t>(</w:t>
      </w:r>
      <w:r w:rsidR="00684B4A">
        <w:t>gut, richtig, leicht, schön)</w:t>
      </w:r>
      <w:r>
        <w:t xml:space="preserve"> und »</w:t>
      </w:r>
      <w:proofErr w:type="spellStart"/>
      <w:r>
        <w:rPr>
          <w:i/>
          <w:iCs/>
        </w:rPr>
        <w:t>thánatos</w:t>
      </w:r>
      <w:proofErr w:type="spellEnd"/>
      <w:r>
        <w:rPr>
          <w:i/>
          <w:iCs/>
        </w:rPr>
        <w:t>«</w:t>
      </w:r>
      <w:r w:rsidR="00684B4A">
        <w:rPr>
          <w:i/>
          <w:iCs/>
        </w:rPr>
        <w:t xml:space="preserve"> </w:t>
      </w:r>
      <w:r w:rsidR="00684B4A">
        <w:rPr>
          <w:iCs/>
        </w:rPr>
        <w:t>(</w:t>
      </w:r>
      <w:r>
        <w:t>Tod</w:t>
      </w:r>
      <w:r w:rsidR="00684B4A">
        <w:t>)</w:t>
      </w:r>
      <w:r>
        <w:t xml:space="preserve">. </w:t>
      </w:r>
      <w:r w:rsidRPr="001B1FF6">
        <w:t>Euthanasie</w:t>
      </w:r>
      <w:r>
        <w:rPr>
          <w:i/>
        </w:rPr>
        <w:t xml:space="preserve"> </w:t>
      </w:r>
      <w:r>
        <w:t xml:space="preserve">meint darum »guter Tod«; es geht um die Frage, ob bzw. wie weit man anderen Menschen </w:t>
      </w:r>
      <w:r w:rsidR="001B1FF6">
        <w:t>bei</w:t>
      </w:r>
      <w:r>
        <w:t xml:space="preserve"> einem guten, leichten Tod </w:t>
      </w:r>
      <w:r w:rsidR="00684B4A">
        <w:t xml:space="preserve">behilflich sein kann und </w:t>
      </w:r>
      <w:r>
        <w:t xml:space="preserve">darf. Oft wird </w:t>
      </w:r>
      <w:r w:rsidR="001B1FF6">
        <w:t>der Begriff »</w:t>
      </w:r>
      <w:r>
        <w:t>Euthanasie</w:t>
      </w:r>
      <w:r w:rsidR="001B1FF6">
        <w:t>«</w:t>
      </w:r>
      <w:r>
        <w:t xml:space="preserve"> gleichbedeutend mit »Sterbehilfe« </w:t>
      </w:r>
      <w:r w:rsidR="00684B4A">
        <w:t>verwendet. W</w:t>
      </w:r>
      <w:r>
        <w:t>ie wir noch sehen werden, ist diese Gleichsetzung jedoch eine gefährliche Vereinfachung.</w:t>
      </w:r>
    </w:p>
    <w:p w:rsidR="000254B0" w:rsidRPr="00904293" w:rsidRDefault="000254B0" w:rsidP="00B95EA3">
      <w:r>
        <w:t xml:space="preserve">Für die richtige Einordnung von verschiedenen Arten von Sterbehilfe ist die Unterscheidung von einerseits aktiver und passiver Sterbehilfe, und andererseits direkter und indirekter Sterbehilfe von zentraler Bedeutung. </w:t>
      </w:r>
    </w:p>
    <w:p w:rsidR="00904293" w:rsidRDefault="00904293" w:rsidP="00B95EA3"/>
    <w:p w:rsidR="00067FC9" w:rsidRDefault="00684B4A" w:rsidP="006F7339">
      <w:pPr>
        <w:pStyle w:val="berschrift2"/>
      </w:pPr>
      <w:r>
        <w:t>Die Unterscheidung zwischen a</w:t>
      </w:r>
      <w:r w:rsidR="006F7339">
        <w:t>ktive</w:t>
      </w:r>
      <w:r>
        <w:t>r</w:t>
      </w:r>
      <w:r w:rsidR="006F7339">
        <w:t xml:space="preserve"> </w:t>
      </w:r>
      <w:r w:rsidR="00673EA3">
        <w:t>oder passive</w:t>
      </w:r>
      <w:r>
        <w:t>r</w:t>
      </w:r>
      <w:r w:rsidR="00673EA3">
        <w:t xml:space="preserve"> </w:t>
      </w:r>
      <w:r w:rsidR="006F7339">
        <w:t>Sterbehilfe</w:t>
      </w:r>
    </w:p>
    <w:p w:rsidR="006F7339" w:rsidRDefault="00684B4A" w:rsidP="001743D6">
      <w:r>
        <w:t xml:space="preserve">Von </w:t>
      </w:r>
      <w:r w:rsidR="00A530BC">
        <w:t>»</w:t>
      </w:r>
      <w:r>
        <w:t>a</w:t>
      </w:r>
      <w:r w:rsidR="00A530BC">
        <w:t>ktiv</w:t>
      </w:r>
      <w:r>
        <w:t>e</w:t>
      </w:r>
      <w:r w:rsidR="00F20D61">
        <w:t>r</w:t>
      </w:r>
      <w:r w:rsidR="00A530BC">
        <w:t xml:space="preserve">« Sterbehilfe </w:t>
      </w:r>
      <w:r>
        <w:t>spricht man</w:t>
      </w:r>
      <w:r w:rsidR="00A530BC">
        <w:t>, wenn</w:t>
      </w:r>
      <w:r w:rsidR="001B1FF6">
        <w:t xml:space="preserve"> das Pflegepersonal durch eine </w:t>
      </w:r>
      <w:r w:rsidR="001851E7">
        <w:t xml:space="preserve">medizinische </w:t>
      </w:r>
      <w:r>
        <w:t>Maßnahme</w:t>
      </w:r>
      <w:r w:rsidR="001851E7">
        <w:t xml:space="preserve"> </w:t>
      </w:r>
      <w:r w:rsidR="00F05BE2">
        <w:t xml:space="preserve">das Sterben </w:t>
      </w:r>
      <w:r w:rsidR="001851E7">
        <w:t xml:space="preserve">des Patienten </w:t>
      </w:r>
      <w:r w:rsidR="00F05BE2">
        <w:t xml:space="preserve">von der tatsächlichen Wirkung </w:t>
      </w:r>
      <w:r w:rsidR="001851E7">
        <w:t xml:space="preserve">des Eingriffs </w:t>
      </w:r>
      <w:r w:rsidR="00F05BE2">
        <w:t xml:space="preserve">her </w:t>
      </w:r>
      <w:r w:rsidR="001B1FF6">
        <w:t xml:space="preserve">aktiv </w:t>
      </w:r>
      <w:r w:rsidR="00A530BC">
        <w:t xml:space="preserve">beschleunigt, d.h. wenn </w:t>
      </w:r>
      <w:r w:rsidR="001851E7">
        <w:t>die Maßnahme</w:t>
      </w:r>
      <w:r w:rsidR="00A530BC">
        <w:t xml:space="preserve"> </w:t>
      </w:r>
      <w:r>
        <w:t xml:space="preserve">wie </w:t>
      </w:r>
      <w:r w:rsidR="00A530BC">
        <w:t xml:space="preserve">z.B. die Verabreichung eines Medikaments oder </w:t>
      </w:r>
      <w:r w:rsidR="001B1FF6">
        <w:t>die Aufnahme</w:t>
      </w:r>
      <w:r w:rsidR="00A530BC">
        <w:t xml:space="preserve"> einer bestimmten medizinischen </w:t>
      </w:r>
      <w:r w:rsidR="001851E7">
        <w:t xml:space="preserve">Behandlung </w:t>
      </w:r>
      <w:r w:rsidR="00A530BC">
        <w:t xml:space="preserve">den Eintritt des Todes fördert. In diesen Fällen treibt das Krankenpersonal </w:t>
      </w:r>
      <w:r w:rsidR="00A530BC">
        <w:rPr>
          <w:i/>
        </w:rPr>
        <w:t xml:space="preserve">aktiv </w:t>
      </w:r>
      <w:r w:rsidR="00A530BC">
        <w:t>den Sterbeprozess voran.</w:t>
      </w:r>
    </w:p>
    <w:p w:rsidR="00A530BC" w:rsidRDefault="00A530BC" w:rsidP="001743D6">
      <w:r>
        <w:t>»Passiv</w:t>
      </w:r>
      <w:r w:rsidR="003D1532">
        <w:t>«</w:t>
      </w:r>
      <w:r>
        <w:t xml:space="preserve"> ist eine Sterbehilfe dann, wenn das begleitende Krankenpersonal den nahenden Tod eines Patienten nicht </w:t>
      </w:r>
      <w:r w:rsidR="001B1FF6">
        <w:t>aktiv</w:t>
      </w:r>
      <w:r>
        <w:t xml:space="preserve"> beschleunigt, sondern lediglich durch die Unterlassung einer medizinischen Maßnahme, die das Sterben verzögern könnte, </w:t>
      </w:r>
      <w:r w:rsidR="00684B4A">
        <w:t xml:space="preserve">eben diesen </w:t>
      </w:r>
      <w:r>
        <w:t>Sterbeprozess nicht aufhält</w:t>
      </w:r>
      <w:r w:rsidR="005672B1">
        <w:t xml:space="preserve"> (</w:t>
      </w:r>
      <w:r w:rsidR="00F05BE2">
        <w:t xml:space="preserve">was </w:t>
      </w:r>
      <w:r w:rsidR="005672B1">
        <w:t>sich ggf. der Patient selbst gewünscht hat)</w:t>
      </w:r>
      <w:r>
        <w:t xml:space="preserve">. </w:t>
      </w:r>
      <w:r w:rsidR="003D0055">
        <w:t xml:space="preserve">Hier wird – wie der Begriff bereits sagt – nur »passiv«, also durch ein Nicht-Tun, </w:t>
      </w:r>
      <w:r w:rsidR="00B84C05">
        <w:t xml:space="preserve">das </w:t>
      </w:r>
      <w:r w:rsidR="00684B4A">
        <w:t xml:space="preserve">Sterben </w:t>
      </w:r>
      <w:r w:rsidR="00B84C05">
        <w:t>beschleunigt</w:t>
      </w:r>
      <w:r w:rsidR="003D0055">
        <w:t>.</w:t>
      </w:r>
    </w:p>
    <w:p w:rsidR="006A76C0" w:rsidRDefault="008975DA" w:rsidP="001743D6">
      <w:r>
        <w:t xml:space="preserve">Die Unterscheidung zwischen aktiver und passiver Sterbehilfe ist </w:t>
      </w:r>
      <w:r w:rsidR="00684B4A">
        <w:t xml:space="preserve">wichtig, </w:t>
      </w:r>
      <w:r w:rsidR="001B1FF6">
        <w:t xml:space="preserve">sie ist </w:t>
      </w:r>
      <w:r w:rsidR="00684B4A">
        <w:t xml:space="preserve">jedoch </w:t>
      </w:r>
      <w:r>
        <w:t xml:space="preserve">für die moralische Bewertung </w:t>
      </w:r>
      <w:r>
        <w:rPr>
          <w:u w:val="single"/>
        </w:rPr>
        <w:t>unbrauchbar</w:t>
      </w:r>
      <w:r>
        <w:t xml:space="preserve">. </w:t>
      </w:r>
      <w:r w:rsidR="006A76C0">
        <w:t xml:space="preserve">Denn sowohl die aktive, als auch die passive Sterbehilfe </w:t>
      </w:r>
      <w:r w:rsidR="001B1FF6">
        <w:t xml:space="preserve">kann </w:t>
      </w:r>
      <w:r w:rsidR="006A76C0">
        <w:t xml:space="preserve">in manchen Fällen </w:t>
      </w:r>
      <w:r w:rsidR="00684B4A">
        <w:t xml:space="preserve">moralisch </w:t>
      </w:r>
      <w:r w:rsidR="006A76C0">
        <w:t xml:space="preserve">gut </w:t>
      </w:r>
      <w:r w:rsidR="00684B4A">
        <w:t>und vertretbar</w:t>
      </w:r>
      <w:r w:rsidR="001B1FF6">
        <w:t xml:space="preserve"> sein</w:t>
      </w:r>
      <w:r w:rsidR="00684B4A">
        <w:t>, in anderen Fällen dagegen nicht</w:t>
      </w:r>
      <w:r w:rsidR="006A76C0">
        <w:t>.</w:t>
      </w:r>
      <w:r w:rsidR="00401DA8">
        <w:t xml:space="preserve"> </w:t>
      </w:r>
    </w:p>
    <w:p w:rsidR="006A76C0" w:rsidRPr="008975DA" w:rsidRDefault="006A76C0" w:rsidP="001743D6"/>
    <w:p w:rsidR="006F7339" w:rsidRDefault="00684B4A" w:rsidP="001743D6">
      <w:pPr>
        <w:pStyle w:val="berschrift2"/>
      </w:pPr>
      <w:r>
        <w:t>Die Unterscheidung zwischen d</w:t>
      </w:r>
      <w:r w:rsidR="006F7339">
        <w:t>irekte</w:t>
      </w:r>
      <w:r>
        <w:t>r</w:t>
      </w:r>
      <w:r w:rsidR="00401DA8">
        <w:t xml:space="preserve"> oder indirekte</w:t>
      </w:r>
      <w:r>
        <w:t>r</w:t>
      </w:r>
      <w:r w:rsidR="006F7339">
        <w:t xml:space="preserve"> Sterbehilfe</w:t>
      </w:r>
    </w:p>
    <w:p w:rsidR="006F7339" w:rsidRDefault="003D1532" w:rsidP="001743D6">
      <w:r>
        <w:t>Von »direkte</w:t>
      </w:r>
      <w:r w:rsidR="00F20D61">
        <w:t>r</w:t>
      </w:r>
      <w:r>
        <w:t xml:space="preserve">« Sterbehilfe spricht man, wenn ein bestimmtes Tun (oder Nicht-Tun) des Pflegepersonals </w:t>
      </w:r>
      <w:r w:rsidR="00600DE7">
        <w:t xml:space="preserve">direkt </w:t>
      </w:r>
      <w:r>
        <w:t xml:space="preserve">den Tod des Patienten herbeiführt oder beschleunigt, z.B. durch Verabreichung einer </w:t>
      </w:r>
      <w:r w:rsidR="00600DE7">
        <w:t>giftigen Substanz</w:t>
      </w:r>
      <w:r>
        <w:t xml:space="preserve"> oder durch das gezielte Unterlassen von lebensrettenden Maßnahmen. </w:t>
      </w:r>
    </w:p>
    <w:p w:rsidR="003D1532" w:rsidRDefault="003D1532" w:rsidP="001743D6">
      <w:r>
        <w:lastRenderedPageBreak/>
        <w:t xml:space="preserve">Eine »indirekte« Sterbehilfe liegt dann vor, wenn das Pflegepersonal zwar eine </w:t>
      </w:r>
      <w:r w:rsidR="007E1C86">
        <w:t>Maßnahme am Patienten vornimmt</w:t>
      </w:r>
      <w:r w:rsidR="00600DE7">
        <w:t xml:space="preserve"> (oder unterlässt)</w:t>
      </w:r>
      <w:r w:rsidR="007E1C86">
        <w:t xml:space="preserve">, </w:t>
      </w:r>
      <w:r>
        <w:t xml:space="preserve">die als Nebenwirkung sein Leben </w:t>
      </w:r>
      <w:r w:rsidR="007E1C86">
        <w:t xml:space="preserve">tatsächlich verkürzt; </w:t>
      </w:r>
      <w:r w:rsidR="00600DE7">
        <w:t xml:space="preserve">deren </w:t>
      </w:r>
      <w:r>
        <w:t>eigentliche (direkte) Wirkung jedoch nicht auf die Tötung</w:t>
      </w:r>
      <w:r w:rsidR="00600DE7">
        <w:t xml:space="preserve"> zielt</w:t>
      </w:r>
      <w:r>
        <w:t xml:space="preserve">, sondern </w:t>
      </w:r>
      <w:r w:rsidR="007E1C86">
        <w:t xml:space="preserve">auf einen positiven Effekt, </w:t>
      </w:r>
      <w:r>
        <w:t xml:space="preserve">z.B. auf Schmerzlinderung. </w:t>
      </w:r>
    </w:p>
    <w:p w:rsidR="003D1532" w:rsidRDefault="003D1532" w:rsidP="001743D6">
      <w:r>
        <w:t xml:space="preserve">Anders als bei der aktiven bzw. passiven Sterbehilfe liegt </w:t>
      </w:r>
      <w:r w:rsidR="00600DE7">
        <w:t>bei direkter bzw. indirekter Sterbehilfe</w:t>
      </w:r>
      <w:r>
        <w:t xml:space="preserve"> der Unterschied nicht zwischen Behandlung und Nicht-Behandlung </w:t>
      </w:r>
      <w:r w:rsidR="00600DE7">
        <w:t>des Patienten. E</w:t>
      </w:r>
      <w:r w:rsidR="007E1C86">
        <w:t xml:space="preserve">ntscheidend ist vielmehr die </w:t>
      </w:r>
      <w:r w:rsidR="00574E93">
        <w:t xml:space="preserve">Frage, ob die Behandlung (oder Nicht-Behandlung) direkt auf die Herbeiführung des Todes abzielt oder ob </w:t>
      </w:r>
      <w:r w:rsidR="00600DE7">
        <w:t xml:space="preserve">man eigentlich eine andere Wirkung beabsichtigt (z.B. Schmerzlinderung) und </w:t>
      </w:r>
      <w:r w:rsidR="00574E93">
        <w:t>das Sterben nur eine indirekte Nebenwirkung ist.</w:t>
      </w:r>
    </w:p>
    <w:p w:rsidR="00574E93" w:rsidRDefault="00574E93" w:rsidP="001743D6"/>
    <w:p w:rsidR="00574E93" w:rsidRPr="00574E93" w:rsidRDefault="00D74833" w:rsidP="001743D6">
      <w:pPr>
        <w:pStyle w:val="berschrift2"/>
      </w:pPr>
      <w:r>
        <w:t>Die m</w:t>
      </w:r>
      <w:r w:rsidR="00574E93">
        <w:t xml:space="preserve">oralische Bewertung von Sterbehilfe </w:t>
      </w:r>
    </w:p>
    <w:p w:rsidR="003D1532" w:rsidRDefault="00574E93" w:rsidP="001743D6">
      <w:r>
        <w:t xml:space="preserve">Die </w:t>
      </w:r>
      <w:r w:rsidR="00D74833">
        <w:t xml:space="preserve">eben getroffene </w:t>
      </w:r>
      <w:r>
        <w:t xml:space="preserve">Unterscheidung zwischen direkter und indirekter Sterbehilfe ist für die moralische Bewertung </w:t>
      </w:r>
      <w:r w:rsidR="00D74833">
        <w:t xml:space="preserve">von </w:t>
      </w:r>
      <w:r w:rsidR="00600DE7">
        <w:t>medizinischen Maßnahmen</w:t>
      </w:r>
      <w:r w:rsidR="00D74833">
        <w:t xml:space="preserve"> bei sterbenden Patienten </w:t>
      </w:r>
      <w:r>
        <w:t xml:space="preserve">entscheidend. Das fünfte Gebot lautet »Du sollst nicht töten«. </w:t>
      </w:r>
      <w:r w:rsidR="00D74833">
        <w:t xml:space="preserve">Weil </w:t>
      </w:r>
      <w:r>
        <w:t>jede direkte Handlung gegen das Leben eines Patienten</w:t>
      </w:r>
      <w:r w:rsidR="00D74833">
        <w:t xml:space="preserve"> diesem Gebot widerspricht, darum ist </w:t>
      </w:r>
      <w:r>
        <w:t xml:space="preserve">direkte Sterbehilfe immer unmoralisch – sei sie aktiv oder passiv. Wenn dagegen eine medizinische Maßnahme </w:t>
      </w:r>
      <w:r w:rsidR="00D74833">
        <w:t xml:space="preserve">direkt </w:t>
      </w:r>
      <w:r>
        <w:t>dem Z</w:t>
      </w:r>
      <w:r w:rsidR="00D74833">
        <w:t xml:space="preserve">iel der Schmerzlinderung dient, selbst wenn sie </w:t>
      </w:r>
      <w:r>
        <w:t xml:space="preserve">zugleich als Nebenwirkung das Leben des Patienten verkürzt, so </w:t>
      </w:r>
      <w:r w:rsidR="00D74833">
        <w:t xml:space="preserve">liegt </w:t>
      </w:r>
      <w:r>
        <w:t>lediglich eine indirekte Sterbehilfe vor</w:t>
      </w:r>
      <w:r w:rsidR="00600DE7">
        <w:t>. D</w:t>
      </w:r>
      <w:r>
        <w:t>ie Verabreichung des Schmerzmittels zi</w:t>
      </w:r>
      <w:r w:rsidR="00D74833">
        <w:t>e</w:t>
      </w:r>
      <w:r w:rsidR="00600DE7">
        <w:t xml:space="preserve">lt nicht direkt auf die Tötung und </w:t>
      </w:r>
      <w:r>
        <w:t>widerspricht dar</w:t>
      </w:r>
      <w:r w:rsidR="00D74833">
        <w:t>u</w:t>
      </w:r>
      <w:r w:rsidR="00600DE7">
        <w:t xml:space="preserve">m auch nicht dem fünften Gebot. Folglich </w:t>
      </w:r>
      <w:r w:rsidR="00D74833">
        <w:t xml:space="preserve">ist </w:t>
      </w:r>
      <w:r w:rsidR="00600DE7">
        <w:t xml:space="preserve">sie </w:t>
      </w:r>
      <w:r w:rsidR="00D74833">
        <w:t xml:space="preserve">moralisch erlaubt. </w:t>
      </w:r>
    </w:p>
    <w:p w:rsidR="00574E93" w:rsidRDefault="007D643F" w:rsidP="001743D6">
      <w:r>
        <w:t>Genau genommen sind also vier Arten von Sterbehilfe denkbar, von denen nur zwei moralisch akzeptabel sind:</w:t>
      </w:r>
    </w:p>
    <w:p w:rsidR="00574E93" w:rsidRPr="003B3F85" w:rsidRDefault="00574E93" w:rsidP="001743D6">
      <w:pPr>
        <w:rPr>
          <w:rFonts w:asciiTheme="minorHAnsi" w:hAnsiTheme="minorHAnsi"/>
          <w:szCs w:val="24"/>
        </w:rPr>
      </w:pPr>
    </w:p>
    <w:p w:rsidR="007D643F" w:rsidRDefault="003B3F85" w:rsidP="001743D6">
      <w:pPr>
        <w:rPr>
          <w:rFonts w:asciiTheme="minorHAnsi" w:hAnsiTheme="minorHAnsi" w:cs="Sabon-Roman"/>
          <w:szCs w:val="24"/>
          <w:lang w:eastAsia="de-DE"/>
        </w:rPr>
      </w:pPr>
      <w:r w:rsidRPr="007C5190">
        <w:rPr>
          <w:rFonts w:asciiTheme="minorHAnsi" w:hAnsiTheme="minorHAnsi" w:cs="Sabon-Roman"/>
          <w:b/>
          <w:szCs w:val="24"/>
          <w:lang w:eastAsia="de-DE"/>
        </w:rPr>
        <w:t xml:space="preserve">a) </w:t>
      </w:r>
      <w:r w:rsidR="007D643F" w:rsidRPr="007C5190">
        <w:rPr>
          <w:rFonts w:asciiTheme="minorHAnsi" w:hAnsiTheme="minorHAnsi" w:cs="Sabon-Roman"/>
          <w:b/>
          <w:szCs w:val="24"/>
          <w:lang w:eastAsia="de-DE"/>
        </w:rPr>
        <w:t>Akti</w:t>
      </w:r>
      <w:r w:rsidR="007D643F" w:rsidRPr="003B3F85">
        <w:rPr>
          <w:rFonts w:asciiTheme="minorHAnsi" w:hAnsiTheme="minorHAnsi" w:cs="Sabon-Roman"/>
          <w:b/>
          <w:szCs w:val="24"/>
          <w:lang w:eastAsia="de-DE"/>
        </w:rPr>
        <w:t xml:space="preserve">ve </w:t>
      </w:r>
      <w:r w:rsidR="007D643F" w:rsidRPr="00D74833">
        <w:rPr>
          <w:rFonts w:asciiTheme="minorHAnsi" w:hAnsiTheme="minorHAnsi" w:cs="Sabon-Roman"/>
          <w:b/>
          <w:szCs w:val="24"/>
          <w:u w:val="single"/>
          <w:lang w:eastAsia="de-DE"/>
        </w:rPr>
        <w:t>direkte</w:t>
      </w:r>
      <w:r w:rsidR="007D643F" w:rsidRPr="003B3F85">
        <w:rPr>
          <w:rFonts w:asciiTheme="minorHAnsi" w:hAnsiTheme="minorHAnsi" w:cs="Sabon-Roman"/>
          <w:b/>
          <w:szCs w:val="24"/>
          <w:lang w:eastAsia="de-DE"/>
        </w:rPr>
        <w:t xml:space="preserve"> Ste</w:t>
      </w:r>
      <w:r w:rsidR="00524EA5">
        <w:rPr>
          <w:rFonts w:asciiTheme="minorHAnsi" w:hAnsiTheme="minorHAnsi" w:cs="Sabon-Roman"/>
          <w:b/>
          <w:szCs w:val="24"/>
          <w:lang w:eastAsia="de-DE"/>
        </w:rPr>
        <w:t>rbehilfe</w:t>
      </w:r>
      <w:r>
        <w:rPr>
          <w:rFonts w:asciiTheme="minorHAnsi" w:hAnsiTheme="minorHAnsi" w:cs="Sabon-Roman"/>
          <w:szCs w:val="24"/>
          <w:lang w:eastAsia="de-DE"/>
        </w:rPr>
        <w:t xml:space="preserve"> </w:t>
      </w:r>
      <w:r w:rsidR="00D74833">
        <w:rPr>
          <w:rFonts w:asciiTheme="minorHAnsi" w:hAnsiTheme="minorHAnsi" w:cs="Sabon-Roman"/>
          <w:szCs w:val="24"/>
          <w:lang w:eastAsia="de-DE"/>
        </w:rPr>
        <w:t>bezeichnet</w:t>
      </w:r>
      <w:r w:rsidR="007D643F" w:rsidRPr="003B3F85">
        <w:rPr>
          <w:rFonts w:asciiTheme="minorHAnsi" w:hAnsiTheme="minorHAnsi" w:cs="Sabon-Roman"/>
          <w:szCs w:val="24"/>
          <w:lang w:eastAsia="de-DE"/>
        </w:rPr>
        <w:t xml:space="preserve"> die gezielte Tötung</w:t>
      </w:r>
      <w:r>
        <w:rPr>
          <w:rFonts w:asciiTheme="minorHAnsi" w:hAnsiTheme="minorHAnsi" w:cs="Sabon-Roman"/>
          <w:szCs w:val="24"/>
          <w:lang w:eastAsia="de-DE"/>
        </w:rPr>
        <w:t xml:space="preserve"> </w:t>
      </w:r>
      <w:r w:rsidR="007D643F" w:rsidRPr="003B3F85">
        <w:rPr>
          <w:rFonts w:asciiTheme="minorHAnsi" w:hAnsiTheme="minorHAnsi" w:cs="Sabon-Roman"/>
          <w:szCs w:val="24"/>
          <w:lang w:eastAsia="de-DE"/>
        </w:rPr>
        <w:t xml:space="preserve">eines </w:t>
      </w:r>
      <w:r>
        <w:rPr>
          <w:rFonts w:asciiTheme="minorHAnsi" w:hAnsiTheme="minorHAnsi" w:cs="Sabon-Roman"/>
          <w:szCs w:val="24"/>
          <w:lang w:eastAsia="de-DE"/>
        </w:rPr>
        <w:t>Patienten</w:t>
      </w:r>
      <w:r w:rsidR="007D643F" w:rsidRPr="003B3F85">
        <w:rPr>
          <w:rFonts w:asciiTheme="minorHAnsi" w:hAnsiTheme="minorHAnsi" w:cs="Sabon-Roman"/>
          <w:szCs w:val="24"/>
          <w:lang w:eastAsia="de-DE"/>
        </w:rPr>
        <w:t>, beispielsweise</w:t>
      </w:r>
      <w:r>
        <w:rPr>
          <w:rFonts w:asciiTheme="minorHAnsi" w:hAnsiTheme="minorHAnsi" w:cs="Sabon-Roman"/>
          <w:szCs w:val="24"/>
          <w:lang w:eastAsia="de-DE"/>
        </w:rPr>
        <w:t xml:space="preserve"> </w:t>
      </w:r>
      <w:r w:rsidR="007D643F" w:rsidRPr="003B3F85">
        <w:rPr>
          <w:rFonts w:asciiTheme="minorHAnsi" w:hAnsiTheme="minorHAnsi" w:cs="Sabon-Roman"/>
          <w:szCs w:val="24"/>
          <w:lang w:eastAsia="de-DE"/>
        </w:rPr>
        <w:t>durch die Verabreichung eines den Tod herbeiführenden Präparates (z.B.</w:t>
      </w:r>
      <w:r>
        <w:rPr>
          <w:rFonts w:asciiTheme="minorHAnsi" w:hAnsiTheme="minorHAnsi" w:cs="Sabon-Roman"/>
          <w:szCs w:val="24"/>
          <w:lang w:eastAsia="de-DE"/>
        </w:rPr>
        <w:t xml:space="preserve"> </w:t>
      </w:r>
      <w:r w:rsidR="007D643F" w:rsidRPr="003B3F85">
        <w:rPr>
          <w:rFonts w:asciiTheme="minorHAnsi" w:hAnsiTheme="minorHAnsi" w:cs="Sabon-Roman"/>
          <w:szCs w:val="24"/>
          <w:lang w:eastAsia="de-DE"/>
        </w:rPr>
        <w:t xml:space="preserve">Tablette, Spritze, Infusion). Sie ist </w:t>
      </w:r>
      <w:r w:rsidR="00524EA5">
        <w:rPr>
          <w:rFonts w:asciiTheme="minorHAnsi" w:hAnsiTheme="minorHAnsi" w:cs="Sabon-Roman"/>
          <w:szCs w:val="24"/>
          <w:lang w:eastAsia="de-DE"/>
        </w:rPr>
        <w:t xml:space="preserve">mit dem christlichen Menschenbild unvereinbar, </w:t>
      </w:r>
      <w:r w:rsidR="00D74833">
        <w:rPr>
          <w:rFonts w:asciiTheme="minorHAnsi" w:hAnsiTheme="minorHAnsi" w:cs="Sabon-Roman"/>
          <w:szCs w:val="24"/>
          <w:lang w:eastAsia="de-DE"/>
        </w:rPr>
        <w:t>selbst</w:t>
      </w:r>
      <w:r w:rsidR="007D643F" w:rsidRPr="003B3F85">
        <w:rPr>
          <w:rFonts w:asciiTheme="minorHAnsi" w:hAnsiTheme="minorHAnsi" w:cs="Sabon-Roman"/>
          <w:szCs w:val="24"/>
          <w:lang w:eastAsia="de-DE"/>
        </w:rPr>
        <w:t xml:space="preserve"> dann, wenn sie mit ausdrücklicher Zustimmung</w:t>
      </w:r>
      <w:r w:rsidR="00524EA5">
        <w:rPr>
          <w:rFonts w:asciiTheme="minorHAnsi" w:hAnsiTheme="minorHAnsi" w:cs="Sabon-Roman"/>
          <w:szCs w:val="24"/>
          <w:lang w:eastAsia="de-DE"/>
        </w:rPr>
        <w:t xml:space="preserve"> </w:t>
      </w:r>
      <w:r w:rsidR="007D643F" w:rsidRPr="003B3F85">
        <w:rPr>
          <w:rFonts w:asciiTheme="minorHAnsi" w:hAnsiTheme="minorHAnsi" w:cs="Sabon-Roman"/>
          <w:szCs w:val="24"/>
          <w:lang w:eastAsia="de-DE"/>
        </w:rPr>
        <w:t xml:space="preserve">des Patienten oder der Patientin erfolgt. </w:t>
      </w:r>
    </w:p>
    <w:p w:rsidR="00524EA5" w:rsidRDefault="00524EA5" w:rsidP="001743D6">
      <w:pPr>
        <w:rPr>
          <w:rFonts w:asciiTheme="minorHAnsi" w:hAnsiTheme="minorHAnsi" w:cs="Sabon-Roman"/>
          <w:szCs w:val="24"/>
          <w:lang w:eastAsia="de-DE"/>
        </w:rPr>
      </w:pPr>
    </w:p>
    <w:p w:rsidR="00BF138D" w:rsidRPr="001743D6" w:rsidRDefault="00524EA5" w:rsidP="001743D6">
      <w:pPr>
        <w:rPr>
          <w:rFonts w:asciiTheme="minorHAnsi" w:hAnsiTheme="minorHAnsi" w:cs="Sabon-Roman"/>
          <w:szCs w:val="24"/>
          <w:lang w:eastAsia="de-DE"/>
        </w:rPr>
      </w:pPr>
      <w:r w:rsidRPr="00524EA5">
        <w:rPr>
          <w:rFonts w:asciiTheme="minorHAnsi" w:hAnsiTheme="minorHAnsi" w:cs="Sabon-Roman"/>
          <w:b/>
          <w:szCs w:val="24"/>
          <w:lang w:eastAsia="de-DE"/>
        </w:rPr>
        <w:t xml:space="preserve">b) </w:t>
      </w:r>
      <w:r>
        <w:rPr>
          <w:rFonts w:asciiTheme="minorHAnsi" w:hAnsiTheme="minorHAnsi" w:cs="Sabon-Roman"/>
          <w:b/>
          <w:szCs w:val="24"/>
          <w:lang w:eastAsia="de-DE"/>
        </w:rPr>
        <w:t xml:space="preserve">Passive </w:t>
      </w:r>
      <w:r w:rsidRPr="00D74833">
        <w:rPr>
          <w:rFonts w:asciiTheme="minorHAnsi" w:hAnsiTheme="minorHAnsi" w:cs="Sabon-Roman"/>
          <w:b/>
          <w:szCs w:val="24"/>
          <w:u w:val="single"/>
          <w:lang w:eastAsia="de-DE"/>
        </w:rPr>
        <w:t>direkte</w:t>
      </w:r>
      <w:r>
        <w:rPr>
          <w:rFonts w:asciiTheme="minorHAnsi" w:hAnsiTheme="minorHAnsi" w:cs="Sabon-Roman"/>
          <w:b/>
          <w:szCs w:val="24"/>
          <w:lang w:eastAsia="de-DE"/>
        </w:rPr>
        <w:t xml:space="preserve"> Sterbehilfe</w:t>
      </w:r>
      <w:r w:rsidR="007D643F" w:rsidRPr="003B3F85">
        <w:rPr>
          <w:rFonts w:asciiTheme="minorHAnsi" w:hAnsiTheme="minorHAnsi" w:cs="Sabon-Roman"/>
          <w:szCs w:val="24"/>
          <w:lang w:eastAsia="de-DE"/>
        </w:rPr>
        <w:t xml:space="preserve"> meint die Tötung eines</w:t>
      </w:r>
      <w:r>
        <w:rPr>
          <w:rFonts w:asciiTheme="minorHAnsi" w:hAnsiTheme="minorHAnsi" w:cs="Sabon-Roman"/>
          <w:szCs w:val="24"/>
          <w:lang w:eastAsia="de-DE"/>
        </w:rPr>
        <w:t xml:space="preserve"> </w:t>
      </w:r>
      <w:r w:rsidR="007D643F" w:rsidRPr="003B3F85">
        <w:rPr>
          <w:rFonts w:asciiTheme="minorHAnsi" w:hAnsiTheme="minorHAnsi" w:cs="Sabon-Roman"/>
          <w:szCs w:val="24"/>
          <w:lang w:eastAsia="de-DE"/>
        </w:rPr>
        <w:t>Menschen durch gezielte Unterlassun</w:t>
      </w:r>
      <w:r>
        <w:rPr>
          <w:rFonts w:asciiTheme="minorHAnsi" w:hAnsiTheme="minorHAnsi" w:cs="Sabon-Roman"/>
          <w:szCs w:val="24"/>
          <w:lang w:eastAsia="de-DE"/>
        </w:rPr>
        <w:t xml:space="preserve">g von lebensrettenden Maßnahmen, die dem Patienten </w:t>
      </w:r>
      <w:r w:rsidR="00D74833">
        <w:rPr>
          <w:rFonts w:asciiTheme="minorHAnsi" w:hAnsiTheme="minorHAnsi" w:cs="Sabon-Roman"/>
          <w:szCs w:val="24"/>
          <w:lang w:eastAsia="de-DE"/>
        </w:rPr>
        <w:t>im Normalfall</w:t>
      </w:r>
      <w:r>
        <w:rPr>
          <w:rFonts w:asciiTheme="minorHAnsi" w:hAnsiTheme="minorHAnsi" w:cs="Sabon-Roman"/>
          <w:szCs w:val="24"/>
          <w:lang w:eastAsia="de-DE"/>
        </w:rPr>
        <w:t xml:space="preserve"> </w:t>
      </w:r>
      <w:r w:rsidR="00794844">
        <w:rPr>
          <w:rFonts w:asciiTheme="minorHAnsi" w:hAnsiTheme="minorHAnsi" w:cs="Sabon-Roman"/>
          <w:szCs w:val="24"/>
          <w:lang w:eastAsia="de-DE"/>
        </w:rPr>
        <w:t xml:space="preserve">die Gesundung und </w:t>
      </w:r>
      <w:r w:rsidR="00600DE7">
        <w:rPr>
          <w:rFonts w:asciiTheme="minorHAnsi" w:hAnsiTheme="minorHAnsi" w:cs="Sabon-Roman"/>
          <w:szCs w:val="24"/>
          <w:lang w:eastAsia="de-DE"/>
        </w:rPr>
        <w:t>das</w:t>
      </w:r>
      <w:r>
        <w:rPr>
          <w:rFonts w:asciiTheme="minorHAnsi" w:hAnsiTheme="minorHAnsi" w:cs="Sabon-Roman"/>
          <w:szCs w:val="24"/>
          <w:lang w:eastAsia="de-DE"/>
        </w:rPr>
        <w:t xml:space="preserve"> </w:t>
      </w:r>
      <w:r w:rsidRPr="001743D6">
        <w:rPr>
          <w:rFonts w:asciiTheme="minorHAnsi" w:hAnsiTheme="minorHAnsi" w:cs="Sabon-Roman"/>
          <w:szCs w:val="24"/>
          <w:lang w:eastAsia="de-DE"/>
        </w:rPr>
        <w:t>Weiterleben ermöglichen würden</w:t>
      </w:r>
      <w:r w:rsidR="00BF138D" w:rsidRPr="001743D6">
        <w:rPr>
          <w:rFonts w:asciiTheme="minorHAnsi" w:hAnsiTheme="minorHAnsi" w:cs="Sabon-Roman"/>
          <w:szCs w:val="24"/>
          <w:lang w:eastAsia="de-DE"/>
        </w:rPr>
        <w:t>, z.B. die Verweigerung der gewöhnlichen Erste-Hilfe-Maßnahmen am Unfallort (</w:t>
      </w:r>
      <w:r w:rsidR="00BF138D" w:rsidRPr="001743D6">
        <w:rPr>
          <w:rFonts w:cs="Sabon-Roman"/>
          <w:szCs w:val="24"/>
          <w:lang w:eastAsia="de-DE"/>
        </w:rPr>
        <w:t>»</w:t>
      </w:r>
      <w:r w:rsidR="00BF138D" w:rsidRPr="001743D6">
        <w:rPr>
          <w:rFonts w:asciiTheme="minorHAnsi" w:hAnsiTheme="minorHAnsi" w:cs="Sabon-Roman"/>
          <w:szCs w:val="24"/>
          <w:lang w:eastAsia="de-DE"/>
        </w:rPr>
        <w:t>…damit der Verunglückte sterben kann</w:t>
      </w:r>
      <w:r w:rsidR="00BF138D" w:rsidRPr="001743D6">
        <w:rPr>
          <w:rFonts w:cs="Sabon-Roman"/>
          <w:szCs w:val="24"/>
          <w:lang w:eastAsia="de-DE"/>
        </w:rPr>
        <w:t>«</w:t>
      </w:r>
      <w:r w:rsidR="00BF138D" w:rsidRPr="001743D6">
        <w:rPr>
          <w:rFonts w:asciiTheme="minorHAnsi" w:hAnsiTheme="minorHAnsi" w:cs="Sabon-Roman"/>
          <w:szCs w:val="24"/>
          <w:lang w:eastAsia="de-DE"/>
        </w:rPr>
        <w:t>)</w:t>
      </w:r>
      <w:r w:rsidRPr="001743D6">
        <w:rPr>
          <w:rFonts w:asciiTheme="minorHAnsi" w:hAnsiTheme="minorHAnsi" w:cs="Sabon-Roman"/>
          <w:szCs w:val="24"/>
          <w:lang w:eastAsia="de-DE"/>
        </w:rPr>
        <w:t xml:space="preserve">. </w:t>
      </w:r>
      <w:r w:rsidR="007D643F" w:rsidRPr="001743D6">
        <w:rPr>
          <w:rFonts w:asciiTheme="minorHAnsi" w:hAnsiTheme="minorHAnsi" w:cs="Sabon-Roman"/>
          <w:szCs w:val="24"/>
          <w:lang w:eastAsia="de-DE"/>
        </w:rPr>
        <w:t>Auch sie wird von der christlichen Ethik ausgeschlossen.</w:t>
      </w:r>
      <w:r w:rsidR="00C2291A" w:rsidRPr="001743D6">
        <w:rPr>
          <w:rFonts w:asciiTheme="minorHAnsi" w:hAnsiTheme="minorHAnsi" w:cs="Sabon-Roman"/>
          <w:szCs w:val="24"/>
          <w:lang w:eastAsia="de-DE"/>
        </w:rPr>
        <w:t xml:space="preserve"> </w:t>
      </w:r>
    </w:p>
    <w:p w:rsidR="00574E93" w:rsidRPr="001743D6" w:rsidRDefault="00C2291A" w:rsidP="001743D6">
      <w:pPr>
        <w:rPr>
          <w:rFonts w:asciiTheme="minorHAnsi" w:hAnsiTheme="minorHAnsi"/>
          <w:szCs w:val="24"/>
        </w:rPr>
      </w:pPr>
      <w:r w:rsidRPr="001743D6">
        <w:rPr>
          <w:rFonts w:asciiTheme="minorHAnsi" w:hAnsiTheme="minorHAnsi" w:cs="Sabon-Roman"/>
          <w:szCs w:val="24"/>
          <w:lang w:eastAsia="de-DE"/>
        </w:rPr>
        <w:t>Davon ist der Fall zu unterscheiden, in de</w:t>
      </w:r>
      <w:r w:rsidR="000F6282">
        <w:rPr>
          <w:rFonts w:asciiTheme="minorHAnsi" w:hAnsiTheme="minorHAnsi" w:cs="Sabon-Roman"/>
          <w:szCs w:val="24"/>
          <w:lang w:eastAsia="de-DE"/>
        </w:rPr>
        <w:t>m ein Patient nach medizinischem</w:t>
      </w:r>
      <w:r w:rsidRPr="001743D6">
        <w:rPr>
          <w:rFonts w:asciiTheme="minorHAnsi" w:hAnsiTheme="minorHAnsi" w:cs="Sabon-Roman"/>
          <w:szCs w:val="24"/>
          <w:lang w:eastAsia="de-DE"/>
        </w:rPr>
        <w:t xml:space="preserve"> Ermessen </w:t>
      </w:r>
      <w:r w:rsidR="00F20D61" w:rsidRPr="001743D6">
        <w:rPr>
          <w:rFonts w:asciiTheme="minorHAnsi" w:hAnsiTheme="minorHAnsi" w:cs="Sabon-Roman"/>
          <w:szCs w:val="24"/>
          <w:lang w:eastAsia="de-DE"/>
        </w:rPr>
        <w:t xml:space="preserve">bereits </w:t>
      </w:r>
      <w:r w:rsidR="00F72D14" w:rsidRPr="001743D6">
        <w:rPr>
          <w:rFonts w:asciiTheme="minorHAnsi" w:hAnsiTheme="minorHAnsi" w:cs="Sabon-Roman"/>
          <w:szCs w:val="24"/>
          <w:lang w:eastAsia="de-DE"/>
        </w:rPr>
        <w:t xml:space="preserve">unwiderruflich </w:t>
      </w:r>
      <w:r w:rsidR="00F20D61" w:rsidRPr="001743D6">
        <w:rPr>
          <w:rFonts w:asciiTheme="minorHAnsi" w:hAnsiTheme="minorHAnsi" w:cs="Sabon-Roman"/>
          <w:szCs w:val="24"/>
          <w:lang w:eastAsia="de-DE"/>
        </w:rPr>
        <w:t>in den Sterbeprozess eingetreten ist</w:t>
      </w:r>
      <w:r w:rsidR="00F72D14" w:rsidRPr="001743D6">
        <w:rPr>
          <w:rFonts w:asciiTheme="minorHAnsi" w:hAnsiTheme="minorHAnsi" w:cs="Sabon-Roman"/>
          <w:szCs w:val="24"/>
          <w:lang w:eastAsia="de-DE"/>
        </w:rPr>
        <w:t>, d.h. wenn der Tod durch einen ärztlichen Eingriff nicht mehr abgewendet, sondern nur noch verzögert werden kann</w:t>
      </w:r>
      <w:r w:rsidRPr="001743D6">
        <w:rPr>
          <w:rFonts w:asciiTheme="minorHAnsi" w:hAnsiTheme="minorHAnsi" w:cs="Sabon-Roman"/>
          <w:szCs w:val="24"/>
          <w:lang w:eastAsia="de-DE"/>
        </w:rPr>
        <w:t xml:space="preserve">. Dann </w:t>
      </w:r>
      <w:r w:rsidR="00F20D61" w:rsidRPr="001743D6">
        <w:rPr>
          <w:rFonts w:asciiTheme="minorHAnsi" w:hAnsiTheme="minorHAnsi" w:cs="Sabon-Roman"/>
          <w:szCs w:val="24"/>
          <w:lang w:eastAsia="de-DE"/>
        </w:rPr>
        <w:t>wird der folgende Punkt wichtig.</w:t>
      </w:r>
    </w:p>
    <w:p w:rsidR="00401DA8" w:rsidRPr="001743D6" w:rsidRDefault="00401DA8" w:rsidP="001743D6">
      <w:pPr>
        <w:rPr>
          <w:rFonts w:asciiTheme="minorHAnsi" w:hAnsiTheme="minorHAnsi"/>
          <w:szCs w:val="24"/>
        </w:rPr>
      </w:pPr>
    </w:p>
    <w:p w:rsidR="00B323CF" w:rsidRPr="00B323CF" w:rsidRDefault="00B323CF" w:rsidP="001743D6">
      <w:pPr>
        <w:suppressAutoHyphens w:val="0"/>
        <w:autoSpaceDE w:val="0"/>
        <w:autoSpaceDN w:val="0"/>
        <w:adjustRightInd w:val="0"/>
        <w:rPr>
          <w:rFonts w:asciiTheme="minorHAnsi" w:hAnsiTheme="minorHAnsi" w:cs="Sabon-Roman"/>
          <w:szCs w:val="24"/>
          <w:lang w:eastAsia="de-DE"/>
        </w:rPr>
      </w:pPr>
      <w:r w:rsidRPr="001743D6">
        <w:rPr>
          <w:rFonts w:asciiTheme="minorHAnsi" w:hAnsiTheme="minorHAnsi" w:cs="ZapfDingbats"/>
          <w:b/>
          <w:szCs w:val="24"/>
          <w:lang w:eastAsia="de-DE"/>
        </w:rPr>
        <w:t xml:space="preserve">c) </w:t>
      </w:r>
      <w:r w:rsidR="00D74833" w:rsidRPr="001743D6">
        <w:rPr>
          <w:rFonts w:asciiTheme="minorHAnsi" w:hAnsiTheme="minorHAnsi" w:cs="Sabon-Roman"/>
          <w:b/>
          <w:szCs w:val="24"/>
          <w:lang w:eastAsia="de-DE"/>
        </w:rPr>
        <w:t xml:space="preserve">Passive </w:t>
      </w:r>
      <w:r w:rsidR="00D74833" w:rsidRPr="001743D6">
        <w:rPr>
          <w:rFonts w:asciiTheme="minorHAnsi" w:hAnsiTheme="minorHAnsi" w:cs="Sabon-Roman"/>
          <w:b/>
          <w:szCs w:val="24"/>
          <w:u w:val="single"/>
          <w:lang w:eastAsia="de-DE"/>
        </w:rPr>
        <w:t>indirekte</w:t>
      </w:r>
      <w:r w:rsidR="00D74833" w:rsidRPr="001743D6">
        <w:rPr>
          <w:rFonts w:asciiTheme="minorHAnsi" w:hAnsiTheme="minorHAnsi" w:cs="Sabon-Roman"/>
          <w:b/>
          <w:szCs w:val="24"/>
          <w:lang w:eastAsia="de-DE"/>
        </w:rPr>
        <w:t xml:space="preserve"> Sterbehilfe</w:t>
      </w:r>
      <w:r w:rsidRPr="001743D6">
        <w:rPr>
          <w:rFonts w:asciiTheme="minorHAnsi" w:hAnsiTheme="minorHAnsi" w:cs="Sabon-Roman"/>
          <w:szCs w:val="24"/>
          <w:lang w:eastAsia="de-DE"/>
        </w:rPr>
        <w:t xml:space="preserve"> zielt auf ein menschenwürdiges Sterben-Lassen, insbesondere dadurch, dass lebensverlängernde Behandlung</w:t>
      </w:r>
      <w:r w:rsidR="00D74833" w:rsidRPr="001743D6">
        <w:rPr>
          <w:rFonts w:asciiTheme="minorHAnsi" w:hAnsiTheme="minorHAnsi" w:cs="Sabon-Roman"/>
          <w:szCs w:val="24"/>
          <w:lang w:eastAsia="de-DE"/>
        </w:rPr>
        <w:t>en</w:t>
      </w:r>
      <w:r w:rsidRPr="001743D6">
        <w:rPr>
          <w:rFonts w:asciiTheme="minorHAnsi" w:hAnsiTheme="minorHAnsi" w:cs="Sabon-Roman"/>
          <w:szCs w:val="24"/>
          <w:lang w:eastAsia="de-DE"/>
        </w:rPr>
        <w:t xml:space="preserve"> bei einem</w:t>
      </w:r>
      <w:r w:rsidR="00F72D14" w:rsidRPr="001743D6">
        <w:rPr>
          <w:rFonts w:asciiTheme="minorHAnsi" w:hAnsiTheme="minorHAnsi" w:cs="Sabon-Roman"/>
          <w:szCs w:val="24"/>
          <w:lang w:eastAsia="de-DE"/>
        </w:rPr>
        <w:t xml:space="preserve"> sterbenden</w:t>
      </w:r>
      <w:r w:rsidRPr="001743D6">
        <w:rPr>
          <w:rFonts w:asciiTheme="minorHAnsi" w:hAnsiTheme="minorHAnsi" w:cs="Sabon-Roman"/>
          <w:szCs w:val="24"/>
          <w:lang w:eastAsia="de-DE"/>
        </w:rPr>
        <w:t xml:space="preserve"> Menschen nicht weitergeführt oder gar nicht erst aufgenommen</w:t>
      </w:r>
      <w:r w:rsidR="00D74833" w:rsidRPr="001743D6">
        <w:rPr>
          <w:rFonts w:asciiTheme="minorHAnsi" w:hAnsiTheme="minorHAnsi" w:cs="Sabon-Roman"/>
          <w:szCs w:val="24"/>
          <w:lang w:eastAsia="de-DE"/>
        </w:rPr>
        <w:t xml:space="preserve"> werden</w:t>
      </w:r>
      <w:r w:rsidRPr="001743D6">
        <w:rPr>
          <w:rFonts w:asciiTheme="minorHAnsi" w:hAnsiTheme="minorHAnsi" w:cs="Sabon-Roman"/>
          <w:szCs w:val="24"/>
          <w:lang w:eastAsia="de-DE"/>
        </w:rPr>
        <w:t xml:space="preserve">. </w:t>
      </w:r>
      <w:r w:rsidR="00BF138D" w:rsidRPr="001743D6">
        <w:rPr>
          <w:rFonts w:asciiTheme="minorHAnsi" w:hAnsiTheme="minorHAnsi" w:cs="Sabon-Roman"/>
          <w:szCs w:val="24"/>
          <w:lang w:eastAsia="de-DE"/>
        </w:rPr>
        <w:t xml:space="preserve">Sie </w:t>
      </w:r>
      <w:r w:rsidRPr="001743D6">
        <w:rPr>
          <w:rFonts w:asciiTheme="minorHAnsi" w:hAnsiTheme="minorHAnsi" w:cs="Sabon-Roman"/>
          <w:szCs w:val="24"/>
          <w:lang w:eastAsia="de-DE"/>
        </w:rPr>
        <w:t xml:space="preserve">ist </w:t>
      </w:r>
      <w:r w:rsidR="00D74833" w:rsidRPr="001743D6">
        <w:rPr>
          <w:rFonts w:asciiTheme="minorHAnsi" w:hAnsiTheme="minorHAnsi" w:cs="Sabon-Roman"/>
          <w:szCs w:val="24"/>
          <w:lang w:eastAsia="de-DE"/>
        </w:rPr>
        <w:t xml:space="preserve">immer dann </w:t>
      </w:r>
      <w:r w:rsidRPr="001743D6">
        <w:rPr>
          <w:rFonts w:asciiTheme="minorHAnsi" w:hAnsiTheme="minorHAnsi" w:cs="Sabon-Roman"/>
          <w:szCs w:val="24"/>
          <w:lang w:eastAsia="de-DE"/>
        </w:rPr>
        <w:t>zulässig, wenn eine weitere Behandlung nur den bereits begonnenen Sterbeprozess unnötig verlängern würde</w:t>
      </w:r>
      <w:r w:rsidR="00BF138D" w:rsidRPr="001743D6">
        <w:rPr>
          <w:rFonts w:asciiTheme="minorHAnsi" w:hAnsiTheme="minorHAnsi" w:cs="Sabon-Roman"/>
          <w:szCs w:val="24"/>
          <w:lang w:eastAsia="de-DE"/>
        </w:rPr>
        <w:t>; sie setzt das Einverständnis des Patienten voraus</w:t>
      </w:r>
      <w:r w:rsidRPr="001743D6">
        <w:rPr>
          <w:rFonts w:asciiTheme="minorHAnsi" w:hAnsiTheme="minorHAnsi" w:cs="Sabon-Roman"/>
          <w:szCs w:val="24"/>
          <w:lang w:eastAsia="de-DE"/>
        </w:rPr>
        <w:t>.</w:t>
      </w:r>
      <w:r w:rsidR="005672B1" w:rsidRPr="001743D6">
        <w:rPr>
          <w:rFonts w:asciiTheme="minorHAnsi" w:hAnsiTheme="minorHAnsi" w:cs="Sabon-Roman"/>
          <w:szCs w:val="24"/>
          <w:lang w:eastAsia="de-DE"/>
        </w:rPr>
        <w:t xml:space="preserve"> </w:t>
      </w:r>
      <w:r w:rsidRPr="001743D6">
        <w:rPr>
          <w:rFonts w:asciiTheme="minorHAnsi" w:hAnsiTheme="minorHAnsi" w:cs="Sabon-Roman"/>
          <w:szCs w:val="24"/>
          <w:lang w:eastAsia="de-DE"/>
        </w:rPr>
        <w:t xml:space="preserve">Umgekehrt bedeutet dies: Passive indirekte Sterbehilfe ist </w:t>
      </w:r>
      <w:r w:rsidRPr="001743D6">
        <w:rPr>
          <w:rFonts w:asciiTheme="minorHAnsi" w:hAnsiTheme="minorHAnsi" w:cs="Sabon-Roman"/>
          <w:i/>
          <w:szCs w:val="24"/>
          <w:lang w:eastAsia="de-DE"/>
        </w:rPr>
        <w:t xml:space="preserve">nicht </w:t>
      </w:r>
      <w:r w:rsidRPr="001743D6">
        <w:rPr>
          <w:rFonts w:asciiTheme="minorHAnsi" w:hAnsiTheme="minorHAnsi" w:cs="Sabon-Roman"/>
          <w:szCs w:val="24"/>
          <w:lang w:eastAsia="de-DE"/>
        </w:rPr>
        <w:t xml:space="preserve">zulässig, wenn zu erwarten ist, dass durch eine </w:t>
      </w:r>
      <w:r w:rsidRPr="001743D6">
        <w:rPr>
          <w:rFonts w:cs="Sabon-Roman"/>
          <w:szCs w:val="24"/>
          <w:lang w:eastAsia="de-DE"/>
        </w:rPr>
        <w:t xml:space="preserve">normale </w:t>
      </w:r>
      <w:r>
        <w:rPr>
          <w:rFonts w:cs="Sabon-Roman"/>
          <w:szCs w:val="24"/>
          <w:lang w:eastAsia="de-DE"/>
        </w:rPr>
        <w:t>medizinische Behandlung der Patient wieder zur Gesundheit kommen wird</w:t>
      </w:r>
      <w:r w:rsidR="00BF138D">
        <w:rPr>
          <w:rFonts w:cs="Sabon-Roman"/>
          <w:szCs w:val="24"/>
          <w:lang w:eastAsia="de-DE"/>
        </w:rPr>
        <w:t xml:space="preserve"> bzw. wenn der Patient eine Fortsetzung der Behandlung wünscht</w:t>
      </w:r>
      <w:r>
        <w:rPr>
          <w:rFonts w:cs="Sabon-Roman"/>
          <w:szCs w:val="24"/>
          <w:lang w:eastAsia="de-DE"/>
        </w:rPr>
        <w:t>.</w:t>
      </w:r>
    </w:p>
    <w:p w:rsidR="00B323CF" w:rsidRDefault="00B323CF" w:rsidP="001743D6">
      <w:pPr>
        <w:suppressAutoHyphens w:val="0"/>
        <w:autoSpaceDE w:val="0"/>
        <w:autoSpaceDN w:val="0"/>
        <w:adjustRightInd w:val="0"/>
        <w:rPr>
          <w:rFonts w:asciiTheme="minorHAnsi" w:hAnsiTheme="minorHAnsi" w:cs="Sabon-Bold"/>
          <w:b/>
          <w:bCs/>
          <w:szCs w:val="24"/>
          <w:lang w:eastAsia="de-DE"/>
        </w:rPr>
      </w:pPr>
      <w:r w:rsidRPr="00B323CF">
        <w:rPr>
          <w:rFonts w:asciiTheme="minorHAnsi" w:hAnsiTheme="minorHAnsi" w:cs="Sabon-Roman"/>
          <w:szCs w:val="24"/>
          <w:lang w:eastAsia="de-DE"/>
        </w:rPr>
        <w:t>Der Verzicht auf außergewöhnliche</w:t>
      </w:r>
      <w:r>
        <w:rPr>
          <w:rFonts w:asciiTheme="minorHAnsi" w:hAnsiTheme="minorHAnsi" w:cs="Sabon-Roman"/>
          <w:szCs w:val="24"/>
          <w:lang w:eastAsia="de-DE"/>
        </w:rPr>
        <w:t xml:space="preserve"> </w:t>
      </w:r>
      <w:r w:rsidRPr="00B323CF">
        <w:rPr>
          <w:rFonts w:asciiTheme="minorHAnsi" w:hAnsiTheme="minorHAnsi" w:cs="Sabon-Roman"/>
          <w:szCs w:val="24"/>
          <w:lang w:eastAsia="de-DE"/>
        </w:rPr>
        <w:t xml:space="preserve">oder unverhältnismäßige Heilmittel ist </w:t>
      </w:r>
      <w:r>
        <w:rPr>
          <w:rFonts w:asciiTheme="minorHAnsi" w:hAnsiTheme="minorHAnsi" w:cs="Sabon-Roman"/>
          <w:szCs w:val="24"/>
          <w:lang w:eastAsia="de-DE"/>
        </w:rPr>
        <w:t xml:space="preserve">also </w:t>
      </w:r>
      <w:r w:rsidRPr="00B323CF">
        <w:rPr>
          <w:rFonts w:asciiTheme="minorHAnsi" w:hAnsiTheme="minorHAnsi" w:cs="Sabon-Roman"/>
          <w:szCs w:val="24"/>
          <w:lang w:eastAsia="de-DE"/>
        </w:rPr>
        <w:t>nicht gleichzusetzen</w:t>
      </w:r>
      <w:r>
        <w:rPr>
          <w:rFonts w:asciiTheme="minorHAnsi" w:hAnsiTheme="minorHAnsi" w:cs="Sabon-Roman"/>
          <w:szCs w:val="24"/>
          <w:lang w:eastAsia="de-DE"/>
        </w:rPr>
        <w:t xml:space="preserve"> </w:t>
      </w:r>
      <w:r w:rsidRPr="00B323CF">
        <w:rPr>
          <w:rFonts w:asciiTheme="minorHAnsi" w:hAnsiTheme="minorHAnsi" w:cs="Sabon-Roman"/>
          <w:szCs w:val="24"/>
          <w:lang w:eastAsia="de-DE"/>
        </w:rPr>
        <w:t>mit Selbstmord; er ist vielmehr Ausdruck dafür, dass die</w:t>
      </w:r>
      <w:r>
        <w:rPr>
          <w:rFonts w:asciiTheme="minorHAnsi" w:hAnsiTheme="minorHAnsi" w:cs="Sabon-Roman"/>
          <w:szCs w:val="24"/>
          <w:lang w:eastAsia="de-DE"/>
        </w:rPr>
        <w:t xml:space="preserve"> </w:t>
      </w:r>
      <w:r w:rsidR="005672B1">
        <w:rPr>
          <w:rFonts w:asciiTheme="minorHAnsi" w:hAnsiTheme="minorHAnsi" w:cs="Sabon-Roman"/>
          <w:szCs w:val="24"/>
          <w:lang w:eastAsia="de-DE"/>
        </w:rPr>
        <w:t xml:space="preserve">Endlichkeit des </w:t>
      </w:r>
      <w:r w:rsidRPr="00B323CF">
        <w:rPr>
          <w:rFonts w:asciiTheme="minorHAnsi" w:hAnsiTheme="minorHAnsi" w:cs="Sabon-Roman"/>
          <w:szCs w:val="24"/>
          <w:lang w:eastAsia="de-DE"/>
        </w:rPr>
        <w:t>menschliche</w:t>
      </w:r>
      <w:r w:rsidR="005672B1">
        <w:rPr>
          <w:rFonts w:asciiTheme="minorHAnsi" w:hAnsiTheme="minorHAnsi" w:cs="Sabon-Roman"/>
          <w:szCs w:val="24"/>
          <w:lang w:eastAsia="de-DE"/>
        </w:rPr>
        <w:t xml:space="preserve">n </w:t>
      </w:r>
      <w:r w:rsidR="005672B1">
        <w:rPr>
          <w:rFonts w:asciiTheme="minorHAnsi" w:hAnsiTheme="minorHAnsi" w:cs="Sabon-Roman"/>
          <w:szCs w:val="24"/>
          <w:lang w:eastAsia="de-DE"/>
        </w:rPr>
        <w:lastRenderedPageBreak/>
        <w:t>Lebens</w:t>
      </w:r>
      <w:r>
        <w:rPr>
          <w:rFonts w:asciiTheme="minorHAnsi" w:hAnsiTheme="minorHAnsi" w:cs="Sabon-Roman"/>
          <w:szCs w:val="24"/>
          <w:lang w:eastAsia="de-DE"/>
        </w:rPr>
        <w:t xml:space="preserve"> </w:t>
      </w:r>
      <w:r w:rsidRPr="00B323CF">
        <w:rPr>
          <w:rFonts w:asciiTheme="minorHAnsi" w:hAnsiTheme="minorHAnsi" w:cs="Sabon-Roman"/>
          <w:szCs w:val="24"/>
          <w:lang w:eastAsia="de-DE"/>
        </w:rPr>
        <w:t xml:space="preserve">akzeptiert </w:t>
      </w:r>
      <w:r>
        <w:rPr>
          <w:rFonts w:asciiTheme="minorHAnsi" w:hAnsiTheme="minorHAnsi" w:cs="Sabon-Roman"/>
          <w:szCs w:val="24"/>
          <w:lang w:eastAsia="de-DE"/>
        </w:rPr>
        <w:t>wird</w:t>
      </w:r>
      <w:r w:rsidR="005672B1">
        <w:rPr>
          <w:rFonts w:asciiTheme="minorHAnsi" w:hAnsiTheme="minorHAnsi" w:cs="Sabon-Roman"/>
          <w:szCs w:val="24"/>
          <w:lang w:eastAsia="de-DE"/>
        </w:rPr>
        <w:t>; wenn aus medizinischer Sicht klar ist, dass die Zeit des Sterbens gekommen ist, dann ist man nicht verpflichtet, noch jede nur erdenkliche Therapie anzuwenden.</w:t>
      </w:r>
    </w:p>
    <w:p w:rsidR="00B323CF" w:rsidRDefault="00B323CF" w:rsidP="001743D6">
      <w:pPr>
        <w:suppressAutoHyphens w:val="0"/>
        <w:autoSpaceDE w:val="0"/>
        <w:autoSpaceDN w:val="0"/>
        <w:adjustRightInd w:val="0"/>
        <w:rPr>
          <w:rFonts w:asciiTheme="minorHAnsi" w:hAnsiTheme="minorHAnsi" w:cs="Sabon-Roman"/>
          <w:szCs w:val="24"/>
          <w:lang w:eastAsia="de-DE"/>
        </w:rPr>
      </w:pPr>
      <w:r w:rsidRPr="00B323CF">
        <w:rPr>
          <w:rFonts w:asciiTheme="minorHAnsi" w:hAnsiTheme="minorHAnsi" w:cs="Sabon-Roman"/>
          <w:szCs w:val="24"/>
          <w:lang w:eastAsia="de-DE"/>
        </w:rPr>
        <w:t xml:space="preserve">Dabei ist jedoch kritische Wachsamkeit geboten, damit nicht </w:t>
      </w:r>
      <w:r>
        <w:rPr>
          <w:rFonts w:asciiTheme="minorHAnsi" w:hAnsiTheme="minorHAnsi" w:cs="Sabon-Roman"/>
          <w:szCs w:val="24"/>
          <w:lang w:eastAsia="de-DE"/>
        </w:rPr>
        <w:t xml:space="preserve">unbemerkt </w:t>
      </w:r>
      <w:r w:rsidRPr="00B323CF">
        <w:rPr>
          <w:rFonts w:asciiTheme="minorHAnsi" w:hAnsiTheme="minorHAnsi" w:cs="Sabon-Roman"/>
          <w:szCs w:val="24"/>
          <w:lang w:eastAsia="de-DE"/>
        </w:rPr>
        <w:t>z. B. durch</w:t>
      </w:r>
      <w:r>
        <w:rPr>
          <w:rFonts w:asciiTheme="minorHAnsi" w:hAnsiTheme="minorHAnsi" w:cs="Sabon-Roman"/>
          <w:szCs w:val="24"/>
          <w:lang w:eastAsia="de-DE"/>
        </w:rPr>
        <w:t xml:space="preserve"> </w:t>
      </w:r>
      <w:r w:rsidR="00794844">
        <w:rPr>
          <w:rFonts w:asciiTheme="minorHAnsi" w:hAnsiTheme="minorHAnsi" w:cs="Sabon-Roman"/>
          <w:szCs w:val="24"/>
          <w:lang w:eastAsia="de-DE"/>
        </w:rPr>
        <w:t>Beendigung von künstlicher</w:t>
      </w:r>
      <w:r w:rsidRPr="00B323CF">
        <w:rPr>
          <w:rFonts w:asciiTheme="minorHAnsi" w:hAnsiTheme="minorHAnsi" w:cs="Sabon-Roman"/>
          <w:szCs w:val="24"/>
          <w:lang w:eastAsia="de-DE"/>
        </w:rPr>
        <w:t xml:space="preserve"> Ernährung oder </w:t>
      </w:r>
      <w:r w:rsidR="00D74833">
        <w:rPr>
          <w:rFonts w:asciiTheme="minorHAnsi" w:hAnsiTheme="minorHAnsi" w:cs="Sabon-Roman"/>
          <w:szCs w:val="24"/>
          <w:lang w:eastAsia="de-DE"/>
        </w:rPr>
        <w:t xml:space="preserve">der </w:t>
      </w:r>
      <w:r w:rsidR="00794844">
        <w:rPr>
          <w:rFonts w:asciiTheme="minorHAnsi" w:hAnsiTheme="minorHAnsi" w:cs="Sabon-Roman"/>
          <w:szCs w:val="24"/>
          <w:lang w:eastAsia="de-DE"/>
        </w:rPr>
        <w:t>Verweigerung</w:t>
      </w:r>
      <w:r w:rsidR="00D74833">
        <w:rPr>
          <w:rFonts w:asciiTheme="minorHAnsi" w:hAnsiTheme="minorHAnsi" w:cs="Sabon-Roman"/>
          <w:szCs w:val="24"/>
          <w:lang w:eastAsia="de-DE"/>
        </w:rPr>
        <w:t xml:space="preserve"> </w:t>
      </w:r>
      <w:r>
        <w:rPr>
          <w:rFonts w:asciiTheme="minorHAnsi" w:hAnsiTheme="minorHAnsi" w:cs="Sabon-Roman"/>
          <w:szCs w:val="24"/>
          <w:lang w:eastAsia="de-DE"/>
        </w:rPr>
        <w:t xml:space="preserve">der menschlichen </w:t>
      </w:r>
      <w:r w:rsidRPr="00B323CF">
        <w:rPr>
          <w:rFonts w:asciiTheme="minorHAnsi" w:hAnsiTheme="minorHAnsi" w:cs="Sabon-Roman"/>
          <w:szCs w:val="24"/>
          <w:lang w:eastAsia="de-DE"/>
        </w:rPr>
        <w:t xml:space="preserve">Grundpflege </w:t>
      </w:r>
      <w:r>
        <w:rPr>
          <w:rFonts w:asciiTheme="minorHAnsi" w:hAnsiTheme="minorHAnsi" w:cs="Sabon-Roman"/>
          <w:szCs w:val="24"/>
          <w:lang w:eastAsia="de-DE"/>
        </w:rPr>
        <w:t xml:space="preserve">letztlich </w:t>
      </w:r>
      <w:r w:rsidRPr="00B323CF">
        <w:rPr>
          <w:rFonts w:asciiTheme="minorHAnsi" w:hAnsiTheme="minorHAnsi" w:cs="Sabon-Roman"/>
          <w:szCs w:val="24"/>
          <w:lang w:eastAsia="de-DE"/>
        </w:rPr>
        <w:t xml:space="preserve">eine direkte </w:t>
      </w:r>
      <w:r>
        <w:rPr>
          <w:rFonts w:asciiTheme="minorHAnsi" w:hAnsiTheme="minorHAnsi" w:cs="Sabon-Roman"/>
          <w:szCs w:val="24"/>
          <w:lang w:eastAsia="de-DE"/>
        </w:rPr>
        <w:t xml:space="preserve">passive </w:t>
      </w:r>
      <w:r w:rsidRPr="00B323CF">
        <w:rPr>
          <w:rFonts w:asciiTheme="minorHAnsi" w:hAnsiTheme="minorHAnsi" w:cs="Sabon-Roman"/>
          <w:szCs w:val="24"/>
          <w:lang w:eastAsia="de-DE"/>
        </w:rPr>
        <w:t xml:space="preserve">Sterbehilfe </w:t>
      </w:r>
      <w:r w:rsidR="00D74833">
        <w:rPr>
          <w:rFonts w:asciiTheme="minorHAnsi" w:hAnsiTheme="minorHAnsi" w:cs="Sabon-Roman"/>
          <w:szCs w:val="24"/>
          <w:lang w:eastAsia="de-DE"/>
        </w:rPr>
        <w:t xml:space="preserve">(vgl. b) </w:t>
      </w:r>
      <w:r w:rsidRPr="00B323CF">
        <w:rPr>
          <w:rFonts w:asciiTheme="minorHAnsi" w:hAnsiTheme="minorHAnsi" w:cs="Sabon-Roman"/>
          <w:szCs w:val="24"/>
          <w:lang w:eastAsia="de-DE"/>
        </w:rPr>
        <w:t>in der Weise der Unterlassung lebensnotwendiger</w:t>
      </w:r>
      <w:r>
        <w:rPr>
          <w:rFonts w:asciiTheme="minorHAnsi" w:hAnsiTheme="minorHAnsi" w:cs="Sabon-Roman"/>
          <w:szCs w:val="24"/>
          <w:lang w:eastAsia="de-DE"/>
        </w:rPr>
        <w:t xml:space="preserve"> </w:t>
      </w:r>
      <w:r w:rsidRPr="00B323CF">
        <w:rPr>
          <w:rFonts w:asciiTheme="minorHAnsi" w:hAnsiTheme="minorHAnsi" w:cs="Sabon-Roman"/>
          <w:szCs w:val="24"/>
          <w:lang w:eastAsia="de-DE"/>
        </w:rPr>
        <w:t>Dienste erfolgt.</w:t>
      </w:r>
    </w:p>
    <w:p w:rsidR="00B323CF" w:rsidRDefault="00B323CF" w:rsidP="001743D6">
      <w:pPr>
        <w:suppressAutoHyphens w:val="0"/>
        <w:autoSpaceDE w:val="0"/>
        <w:autoSpaceDN w:val="0"/>
        <w:adjustRightInd w:val="0"/>
        <w:rPr>
          <w:rFonts w:asciiTheme="minorHAnsi" w:hAnsiTheme="minorHAnsi" w:cs="Sabon-Roman"/>
          <w:szCs w:val="24"/>
          <w:lang w:eastAsia="de-DE"/>
        </w:rPr>
      </w:pPr>
    </w:p>
    <w:p w:rsidR="00B323CF" w:rsidRDefault="00B323CF" w:rsidP="001743D6">
      <w:pPr>
        <w:suppressAutoHyphens w:val="0"/>
        <w:autoSpaceDE w:val="0"/>
        <w:autoSpaceDN w:val="0"/>
        <w:adjustRightInd w:val="0"/>
        <w:rPr>
          <w:rFonts w:asciiTheme="minorHAnsi" w:hAnsiTheme="minorHAnsi" w:cs="Sabon-Roman"/>
          <w:szCs w:val="24"/>
          <w:lang w:eastAsia="de-DE"/>
        </w:rPr>
      </w:pPr>
      <w:r w:rsidRPr="00B323CF">
        <w:rPr>
          <w:rFonts w:asciiTheme="minorHAnsi" w:hAnsiTheme="minorHAnsi" w:cs="Sabon-Roman"/>
          <w:b/>
          <w:szCs w:val="24"/>
          <w:lang w:eastAsia="de-DE"/>
        </w:rPr>
        <w:t xml:space="preserve">d) Aktive </w:t>
      </w:r>
      <w:r w:rsidRPr="001A21A5">
        <w:rPr>
          <w:rFonts w:asciiTheme="minorHAnsi" w:hAnsiTheme="minorHAnsi" w:cs="Sabon-Roman"/>
          <w:b/>
          <w:szCs w:val="24"/>
          <w:u w:val="single"/>
          <w:lang w:eastAsia="de-DE"/>
        </w:rPr>
        <w:t>indirekte</w:t>
      </w:r>
      <w:r w:rsidRPr="00B323CF">
        <w:rPr>
          <w:rFonts w:asciiTheme="minorHAnsi" w:hAnsiTheme="minorHAnsi" w:cs="Sabon-Roman"/>
          <w:b/>
          <w:szCs w:val="24"/>
          <w:lang w:eastAsia="de-DE"/>
        </w:rPr>
        <w:t xml:space="preserve"> Sterbehilfe</w:t>
      </w:r>
      <w:r w:rsidRPr="00B323CF">
        <w:rPr>
          <w:rFonts w:asciiTheme="minorHAnsi" w:hAnsiTheme="minorHAnsi" w:cs="Sabon-Roman"/>
          <w:szCs w:val="24"/>
          <w:lang w:eastAsia="de-DE"/>
        </w:rPr>
        <w:t xml:space="preserve"> wird geleistet, wenn Sterbenden ärztlich</w:t>
      </w:r>
      <w:r>
        <w:rPr>
          <w:rFonts w:asciiTheme="minorHAnsi" w:hAnsiTheme="minorHAnsi" w:cs="Sabon-Roman"/>
          <w:szCs w:val="24"/>
          <w:lang w:eastAsia="de-DE"/>
        </w:rPr>
        <w:t xml:space="preserve"> </w:t>
      </w:r>
      <w:r w:rsidRPr="00B323CF">
        <w:rPr>
          <w:rFonts w:asciiTheme="minorHAnsi" w:hAnsiTheme="minorHAnsi" w:cs="Sabon-Roman"/>
          <w:szCs w:val="24"/>
          <w:lang w:eastAsia="de-DE"/>
        </w:rPr>
        <w:t>verordnete schmerzlindernde Medikamente gegeben werden, die als unbeabsichtigte</w:t>
      </w:r>
      <w:r>
        <w:rPr>
          <w:rFonts w:asciiTheme="minorHAnsi" w:hAnsiTheme="minorHAnsi" w:cs="Sabon-Roman"/>
          <w:szCs w:val="24"/>
          <w:lang w:eastAsia="de-DE"/>
        </w:rPr>
        <w:t xml:space="preserve"> </w:t>
      </w:r>
      <w:r w:rsidRPr="00B323CF">
        <w:rPr>
          <w:rFonts w:asciiTheme="minorHAnsi" w:hAnsiTheme="minorHAnsi" w:cs="Sabon-Roman"/>
          <w:szCs w:val="24"/>
          <w:lang w:eastAsia="de-DE"/>
        </w:rPr>
        <w:t xml:space="preserve">Nebenfolge den Todeseintritt </w:t>
      </w:r>
      <w:r w:rsidR="00D74833">
        <w:rPr>
          <w:rFonts w:asciiTheme="minorHAnsi" w:hAnsiTheme="minorHAnsi" w:cs="Sabon-Roman"/>
          <w:szCs w:val="24"/>
          <w:lang w:eastAsia="de-DE"/>
        </w:rPr>
        <w:t xml:space="preserve">des Patienten </w:t>
      </w:r>
      <w:r w:rsidRPr="00B323CF">
        <w:rPr>
          <w:rFonts w:asciiTheme="minorHAnsi" w:hAnsiTheme="minorHAnsi" w:cs="Sabon-Roman"/>
          <w:szCs w:val="24"/>
          <w:lang w:eastAsia="de-DE"/>
        </w:rPr>
        <w:t xml:space="preserve">beschleunigen. </w:t>
      </w:r>
      <w:r>
        <w:rPr>
          <w:rFonts w:asciiTheme="minorHAnsi" w:hAnsiTheme="minorHAnsi" w:cs="Sabon-Roman"/>
          <w:szCs w:val="24"/>
          <w:lang w:eastAsia="de-DE"/>
        </w:rPr>
        <w:t>Eine s</w:t>
      </w:r>
      <w:r w:rsidRPr="00B323CF">
        <w:rPr>
          <w:rFonts w:asciiTheme="minorHAnsi" w:hAnsiTheme="minorHAnsi" w:cs="Sabon-Roman"/>
          <w:szCs w:val="24"/>
          <w:lang w:eastAsia="de-DE"/>
        </w:rPr>
        <w:t xml:space="preserve">olche </w:t>
      </w:r>
      <w:r>
        <w:rPr>
          <w:rFonts w:asciiTheme="minorHAnsi" w:hAnsiTheme="minorHAnsi" w:cs="Sabon-Roman"/>
          <w:szCs w:val="24"/>
          <w:lang w:eastAsia="de-DE"/>
        </w:rPr>
        <w:t xml:space="preserve">aktive </w:t>
      </w:r>
      <w:r w:rsidRPr="00B323CF">
        <w:rPr>
          <w:rFonts w:asciiTheme="minorHAnsi" w:hAnsiTheme="minorHAnsi" w:cs="Sabon-Roman"/>
          <w:szCs w:val="24"/>
          <w:lang w:eastAsia="de-DE"/>
        </w:rPr>
        <w:t>indirekte</w:t>
      </w:r>
      <w:r>
        <w:rPr>
          <w:rFonts w:asciiTheme="minorHAnsi" w:hAnsiTheme="minorHAnsi" w:cs="Sabon-Roman"/>
          <w:szCs w:val="24"/>
          <w:lang w:eastAsia="de-DE"/>
        </w:rPr>
        <w:t xml:space="preserve"> </w:t>
      </w:r>
      <w:r w:rsidRPr="00B323CF">
        <w:rPr>
          <w:rFonts w:asciiTheme="minorHAnsi" w:hAnsiTheme="minorHAnsi" w:cs="Sabon-Roman"/>
          <w:szCs w:val="24"/>
          <w:lang w:eastAsia="de-DE"/>
        </w:rPr>
        <w:t xml:space="preserve">Sterbehilfe </w:t>
      </w:r>
      <w:r w:rsidR="00D74833">
        <w:rPr>
          <w:rFonts w:asciiTheme="minorHAnsi" w:hAnsiTheme="minorHAnsi" w:cs="Sabon-Roman"/>
          <w:szCs w:val="24"/>
          <w:lang w:eastAsia="de-DE"/>
        </w:rPr>
        <w:t>ist</w:t>
      </w:r>
      <w:r w:rsidRPr="00B323CF">
        <w:rPr>
          <w:rFonts w:asciiTheme="minorHAnsi" w:hAnsiTheme="minorHAnsi" w:cs="Sabon-Roman"/>
          <w:szCs w:val="24"/>
          <w:lang w:eastAsia="de-DE"/>
        </w:rPr>
        <w:t xml:space="preserve"> in Abwägung der ärztlichen Doppelpflicht –</w:t>
      </w:r>
      <w:r>
        <w:rPr>
          <w:rFonts w:asciiTheme="minorHAnsi" w:hAnsiTheme="minorHAnsi" w:cs="Sabon-Roman"/>
          <w:szCs w:val="24"/>
          <w:lang w:eastAsia="de-DE"/>
        </w:rPr>
        <w:t xml:space="preserve"> nämlich</w:t>
      </w:r>
      <w:r w:rsidRPr="00B323CF">
        <w:rPr>
          <w:rFonts w:asciiTheme="minorHAnsi" w:hAnsiTheme="minorHAnsi" w:cs="Sabon-Roman"/>
          <w:szCs w:val="24"/>
          <w:lang w:eastAsia="de-DE"/>
        </w:rPr>
        <w:t xml:space="preserve"> Leben</w:t>
      </w:r>
      <w:r>
        <w:rPr>
          <w:rFonts w:asciiTheme="minorHAnsi" w:hAnsiTheme="minorHAnsi" w:cs="Sabon-Roman"/>
          <w:szCs w:val="24"/>
          <w:lang w:eastAsia="de-DE"/>
        </w:rPr>
        <w:t xml:space="preserve"> </w:t>
      </w:r>
      <w:r w:rsidRPr="00B323CF">
        <w:rPr>
          <w:rFonts w:asciiTheme="minorHAnsi" w:hAnsiTheme="minorHAnsi" w:cs="Sabon-Roman"/>
          <w:szCs w:val="24"/>
          <w:lang w:eastAsia="de-DE"/>
        </w:rPr>
        <w:t>erhalten und Schmerzen lindern –</w:t>
      </w:r>
      <w:r w:rsidR="00D74833">
        <w:rPr>
          <w:rFonts w:asciiTheme="minorHAnsi" w:hAnsiTheme="minorHAnsi" w:cs="Sabon-Roman"/>
          <w:szCs w:val="24"/>
          <w:lang w:eastAsia="de-DE"/>
        </w:rPr>
        <w:t xml:space="preserve"> </w:t>
      </w:r>
      <w:r>
        <w:rPr>
          <w:rFonts w:asciiTheme="minorHAnsi" w:hAnsiTheme="minorHAnsi" w:cs="Sabon-Roman"/>
          <w:szCs w:val="24"/>
          <w:lang w:eastAsia="de-DE"/>
        </w:rPr>
        <w:t xml:space="preserve">moralisch </w:t>
      </w:r>
      <w:r w:rsidRPr="00B323CF">
        <w:rPr>
          <w:rFonts w:asciiTheme="minorHAnsi" w:hAnsiTheme="minorHAnsi" w:cs="Sabon-Roman"/>
          <w:szCs w:val="24"/>
          <w:lang w:eastAsia="de-DE"/>
        </w:rPr>
        <w:t>zulässig.</w:t>
      </w:r>
    </w:p>
    <w:p w:rsidR="00B323CF" w:rsidRDefault="00B323CF" w:rsidP="001743D6">
      <w:pPr>
        <w:suppressAutoHyphens w:val="0"/>
        <w:autoSpaceDE w:val="0"/>
        <w:autoSpaceDN w:val="0"/>
        <w:adjustRightInd w:val="0"/>
        <w:rPr>
          <w:rFonts w:asciiTheme="minorHAnsi" w:hAnsiTheme="minorHAnsi" w:cs="Sabon-Roman"/>
          <w:szCs w:val="24"/>
          <w:lang w:eastAsia="de-DE"/>
        </w:rPr>
      </w:pPr>
    </w:p>
    <w:p w:rsidR="00524EA5" w:rsidRDefault="00FE758C" w:rsidP="001743D6">
      <w:pPr>
        <w:pStyle w:val="berschrift2"/>
        <w:rPr>
          <w:lang w:eastAsia="de-DE"/>
        </w:rPr>
      </w:pPr>
      <w:r>
        <w:rPr>
          <w:lang w:eastAsia="de-DE"/>
        </w:rPr>
        <w:t xml:space="preserve">Zur Begrifflichkeit: </w:t>
      </w:r>
      <w:r w:rsidR="00B323CF" w:rsidRPr="00B323CF">
        <w:rPr>
          <w:lang w:eastAsia="de-DE"/>
        </w:rPr>
        <w:t xml:space="preserve">Euthanasie </w:t>
      </w:r>
      <w:r w:rsidR="00684B4A">
        <w:rPr>
          <w:lang w:eastAsia="de-DE"/>
        </w:rPr>
        <w:t>oder Sterbehilfe?</w:t>
      </w:r>
    </w:p>
    <w:p w:rsidR="00684B4A" w:rsidRDefault="00FE758C" w:rsidP="001743D6">
      <w:pPr>
        <w:rPr>
          <w:lang w:eastAsia="de-DE"/>
        </w:rPr>
      </w:pPr>
      <w:r>
        <w:rPr>
          <w:i/>
          <w:lang w:eastAsia="de-DE"/>
        </w:rPr>
        <w:t>D</w:t>
      </w:r>
      <w:r w:rsidR="00684B4A" w:rsidRPr="00684B4A">
        <w:rPr>
          <w:i/>
          <w:lang w:eastAsia="de-DE"/>
        </w:rPr>
        <w:t>irekte</w:t>
      </w:r>
      <w:r w:rsidR="00684B4A">
        <w:rPr>
          <w:lang w:eastAsia="de-DE"/>
        </w:rPr>
        <w:t xml:space="preserve"> Sterbehilfe widers</w:t>
      </w:r>
      <w:r>
        <w:rPr>
          <w:lang w:eastAsia="de-DE"/>
        </w:rPr>
        <w:t>pricht immer dem fünften Gebot, sei sie aktiv oder passiv. Im landläufigen Sprachgebrauch wird unter »Euthanasie« genau diese direkte Sterbehilfe gemeint. Daraus folgt, dass</w:t>
      </w:r>
      <w:r w:rsidR="000D14AF">
        <w:rPr>
          <w:lang w:eastAsia="de-DE"/>
        </w:rPr>
        <w:t xml:space="preserve"> die so verstandene</w:t>
      </w:r>
      <w:r>
        <w:rPr>
          <w:lang w:eastAsia="de-DE"/>
        </w:rPr>
        <w:t xml:space="preserve"> Euthanasie moralisch immer abzulehnen ist. </w:t>
      </w:r>
    </w:p>
    <w:p w:rsidR="00FE758C" w:rsidRDefault="00FE758C" w:rsidP="001743D6">
      <w:pPr>
        <w:rPr>
          <w:lang w:eastAsia="de-DE"/>
        </w:rPr>
      </w:pPr>
      <w:r>
        <w:rPr>
          <w:lang w:eastAsia="de-DE"/>
        </w:rPr>
        <w:t xml:space="preserve">Freilich, </w:t>
      </w:r>
      <w:r w:rsidR="003F573F">
        <w:rPr>
          <w:lang w:eastAsia="de-DE"/>
        </w:rPr>
        <w:t>an sich</w:t>
      </w:r>
      <w:r>
        <w:rPr>
          <w:lang w:eastAsia="de-DE"/>
        </w:rPr>
        <w:t xml:space="preserve"> könnte man auch die indirekte Sterbehilfe als »Euthanasie« bezeichnen, </w:t>
      </w:r>
      <w:r w:rsidR="003F573F">
        <w:rPr>
          <w:lang w:eastAsia="de-DE"/>
        </w:rPr>
        <w:t>da auch sie zu einem guten Sterben helfen möchte</w:t>
      </w:r>
      <w:r w:rsidR="00794844">
        <w:rPr>
          <w:lang w:eastAsia="de-DE"/>
        </w:rPr>
        <w:t>. D</w:t>
      </w:r>
      <w:r>
        <w:rPr>
          <w:lang w:eastAsia="de-DE"/>
        </w:rPr>
        <w:t xml:space="preserve">e facto hat sich jedoch der erklärte Sprachgebrauch </w:t>
      </w:r>
      <w:r w:rsidR="00BC5196">
        <w:rPr>
          <w:lang w:eastAsia="de-DE"/>
        </w:rPr>
        <w:t>eingebürgert.</w:t>
      </w:r>
    </w:p>
    <w:p w:rsidR="00BC5196" w:rsidRPr="00684B4A" w:rsidRDefault="00BC5196" w:rsidP="001743D6">
      <w:pPr>
        <w:rPr>
          <w:lang w:eastAsia="de-DE"/>
        </w:rPr>
      </w:pPr>
    </w:p>
    <w:p w:rsidR="00067FC9" w:rsidRDefault="0084336C" w:rsidP="001743D6">
      <w:pPr>
        <w:pStyle w:val="berschrift2"/>
      </w:pPr>
      <w:r>
        <w:t xml:space="preserve">Konkrete </w:t>
      </w:r>
      <w:r w:rsidR="007E1508">
        <w:t>Beispiele</w:t>
      </w:r>
    </w:p>
    <w:p w:rsidR="007E1508" w:rsidRDefault="004B3C75" w:rsidP="001743D6">
      <w:pPr>
        <w:pStyle w:val="Listenabsatz"/>
        <w:numPr>
          <w:ilvl w:val="0"/>
          <w:numId w:val="16"/>
        </w:numPr>
        <w:ind w:left="360"/>
      </w:pPr>
      <w:r>
        <w:t>Herr Meier (55</w:t>
      </w:r>
      <w:r w:rsidR="001A21A5">
        <w:t>) kann wegen einer dauerhaften Schluckstörung keine Nahrung auf dem gewöhnlichen Weg aufnehmen; seit drei Jahren wird er durch eine Magensonde ernährt und kann damit ein – den Verhältnissen entsprechendes – normales Leben führen. Wäre in diesem Fall ein Verzicht auf die Magensonde im Sinn einer passiven indirekten Sterbehilfe möglich? Nein, denn die Entfernung wäre in Wirklichkeit ein direkter</w:t>
      </w:r>
      <w:r w:rsidR="002D2F2B">
        <w:t xml:space="preserve"> Eingriff gegen das Weiterleben, also passive direkte Sterbehilfe.</w:t>
      </w:r>
    </w:p>
    <w:p w:rsidR="001A21A5" w:rsidRDefault="001A21A5" w:rsidP="001743D6">
      <w:pPr>
        <w:pStyle w:val="Listenabsatz"/>
        <w:numPr>
          <w:ilvl w:val="0"/>
          <w:numId w:val="16"/>
        </w:numPr>
        <w:ind w:left="360"/>
      </w:pPr>
      <w:r>
        <w:t xml:space="preserve">Frau Huber (89) hat sich bei einem Sturz die Hüfte gebrochen. Im Krankenhaus kommt eine schwere Lungenentzündung dazu, eine künstliche Beatmung </w:t>
      </w:r>
      <w:r w:rsidR="002D2F2B">
        <w:t xml:space="preserve">wird </w:t>
      </w:r>
      <w:r>
        <w:t xml:space="preserve">notwendig; schließlich wird sie an eine Herz-Lungen-Maschine angeschlossen. Selbst nach vier Wochen zeigt sich keine Verbesserung. Darf man die Maschine wieder abstellen? Ja. Hier </w:t>
      </w:r>
      <w:r w:rsidR="002D2F2B">
        <w:t>geht es um</w:t>
      </w:r>
      <w:r>
        <w:t xml:space="preserve"> p</w:t>
      </w:r>
      <w:r w:rsidR="002D2F2B">
        <w:t>assive indirekte</w:t>
      </w:r>
      <w:r>
        <w:t xml:space="preserve"> Sterbehilfe</w:t>
      </w:r>
      <w:r w:rsidR="003F3A9F">
        <w:t>, da eine Fortführung der medizinischen Behandlung nur den Sterbeprozess verlängern würde.</w:t>
      </w:r>
    </w:p>
    <w:p w:rsidR="003F3A9F" w:rsidRDefault="003F3A9F" w:rsidP="001743D6">
      <w:pPr>
        <w:pStyle w:val="Listenabsatz"/>
        <w:numPr>
          <w:ilvl w:val="0"/>
          <w:numId w:val="16"/>
        </w:numPr>
        <w:ind w:left="360"/>
      </w:pPr>
      <w:r>
        <w:t>Herr Schmidt</w:t>
      </w:r>
      <w:r w:rsidR="004B3C75">
        <w:t xml:space="preserve"> (28</w:t>
      </w:r>
      <w:r>
        <w:t>)</w:t>
      </w:r>
      <w:r w:rsidR="004B3C75">
        <w:t xml:space="preserve"> wird nach einem Motorradunfall per Hubschrauber auf die Intensivstation eingeliefert, sofort an eine Herz-Lungen-Maschine angeschlossen und ins künstliche Koma versetzt. Nach einer Notoperation sehen die Ärzte eine Chance, dass der Patient überlebt. Kann man in diesem Fall die Maschinen abschalten und Herrn Schmidt sterben lassen? Nein. Auch wenn der Patient noch auf der Intensivstation befindet, kann man hier noch nicht von einem eingesetzten Sterbeprozess sprechen.</w:t>
      </w:r>
    </w:p>
    <w:p w:rsidR="004B3C75" w:rsidRDefault="004B3C75" w:rsidP="001743D6">
      <w:pPr>
        <w:pStyle w:val="Listenabsatz"/>
        <w:numPr>
          <w:ilvl w:val="0"/>
          <w:numId w:val="16"/>
        </w:numPr>
        <w:ind w:left="360"/>
      </w:pPr>
      <w:r>
        <w:t xml:space="preserve">Frau Müller (78) leidet an Krebs im Endstadium; die Ärzte geben ihr noch vier Wochen; </w:t>
      </w:r>
      <w:r w:rsidR="002D2F2B">
        <w:t xml:space="preserve">sie leidet große </w:t>
      </w:r>
      <w:r>
        <w:t>Schmerzen. Darf ihr das Krankenpersonal Morphium zur Schmerzlinderung verabreichen, obwohl klar ist, dass ihre verbleibende Lebenszeit dadurch halbiert wird? Ja. Hier liegt der klassische Fall von aktiver indirekter Sterbehilfe vor.</w:t>
      </w:r>
    </w:p>
    <w:p w:rsidR="001A21A5" w:rsidRPr="007E1508" w:rsidRDefault="001A21A5" w:rsidP="001743D6"/>
    <w:p w:rsidR="0084336C" w:rsidRDefault="004B294B" w:rsidP="001743D6">
      <w:pPr>
        <w:pStyle w:val="berschrift2"/>
      </w:pPr>
      <w:r>
        <w:t>Die Wirklichkeit ist meistens komplexer</w:t>
      </w:r>
    </w:p>
    <w:p w:rsidR="004B294B" w:rsidRDefault="00206C3E" w:rsidP="001743D6">
      <w:r>
        <w:t>Zugegeben, die Wirklichkeit ist oft kom</w:t>
      </w:r>
      <w:r w:rsidR="002D2F2B">
        <w:t>plexer als die vier genannten Fallbe</w:t>
      </w:r>
      <w:r>
        <w:t xml:space="preserve">ispiele. </w:t>
      </w:r>
      <w:r w:rsidR="005672B1">
        <w:t xml:space="preserve">Als </w:t>
      </w:r>
      <w:r w:rsidR="002E2EEF">
        <w:t xml:space="preserve">Grundregel </w:t>
      </w:r>
      <w:r w:rsidR="005672B1">
        <w:t>kann dabei gelten,</w:t>
      </w:r>
      <w:r w:rsidR="002E2EEF">
        <w:t xml:space="preserve"> dass </w:t>
      </w:r>
      <w:r w:rsidR="005672B1">
        <w:t>nie der</w:t>
      </w:r>
      <w:r w:rsidR="002E2EEF">
        <w:t xml:space="preserve"> Tod bewusst herbeiführt oder beabsichtigt</w:t>
      </w:r>
      <w:r w:rsidR="005672B1">
        <w:t xml:space="preserve"> werden darf (fünftes Gebot)</w:t>
      </w:r>
      <w:r w:rsidR="002E2EEF">
        <w:t xml:space="preserve">. </w:t>
      </w:r>
      <w:r>
        <w:t xml:space="preserve">Oft </w:t>
      </w:r>
      <w:r w:rsidR="00263FB7">
        <w:t xml:space="preserve">wird es </w:t>
      </w:r>
      <w:r w:rsidR="005672B1">
        <w:t xml:space="preserve">sinnvoll </w:t>
      </w:r>
      <w:r w:rsidR="00263FB7">
        <w:t xml:space="preserve">sein, die je konkrete Situation sowohl mit einem </w:t>
      </w:r>
      <w:r w:rsidR="00263FB7">
        <w:lastRenderedPageBreak/>
        <w:t xml:space="preserve">kompetenten Arzt, als auch mit einem Seelsorger seines Vertrauens zu besprechen. Zur christlichen Tugend der Klugheit gehört auch die </w:t>
      </w:r>
      <w:r w:rsidR="002D2F2B">
        <w:t>Bereitschaft</w:t>
      </w:r>
      <w:r w:rsidR="00AF1712">
        <w:t>, sich Rat zu holen.</w:t>
      </w:r>
      <w:r w:rsidR="00263FB7">
        <w:t xml:space="preserve"> Gerade bei Problemfeldern, bei denen wir selber keine Experten sind, ist diese Tugend von großer Bedeutung.</w:t>
      </w:r>
    </w:p>
    <w:p w:rsidR="00263FB7" w:rsidRDefault="00263FB7" w:rsidP="001743D6"/>
    <w:p w:rsidR="00263FB7" w:rsidRPr="00263FB7" w:rsidRDefault="00263FB7" w:rsidP="001743D6">
      <w:pPr>
        <w:pBdr>
          <w:top w:val="single" w:sz="4" w:space="1" w:color="auto"/>
        </w:pBdr>
        <w:rPr>
          <w:b/>
        </w:rPr>
      </w:pPr>
      <w:r w:rsidRPr="00263FB7">
        <w:rPr>
          <w:b/>
        </w:rPr>
        <w:t>Weiterführende Literatur:</w:t>
      </w:r>
    </w:p>
    <w:p w:rsidR="00263FB7" w:rsidRDefault="00263FB7" w:rsidP="001743D6">
      <w:pPr>
        <w:pStyle w:val="Listenabsatz"/>
        <w:numPr>
          <w:ilvl w:val="0"/>
          <w:numId w:val="17"/>
        </w:numPr>
        <w:ind w:left="360"/>
      </w:pPr>
      <w:r>
        <w:t xml:space="preserve">Papst Johannes Paul II, Enzyklika </w:t>
      </w:r>
      <w:r w:rsidRPr="00263FB7">
        <w:rPr>
          <w:i/>
        </w:rPr>
        <w:t>Evangelium Vitae</w:t>
      </w:r>
      <w:r w:rsidRPr="00263FB7">
        <w:t xml:space="preserve">, </w:t>
      </w:r>
      <w:r>
        <w:t xml:space="preserve">1995 </w:t>
      </w:r>
      <w:r>
        <w:tab/>
      </w:r>
      <w:r>
        <w:br/>
        <w:t>(</w:t>
      </w:r>
      <w:hyperlink r:id="rId8" w:history="1">
        <w:r w:rsidRPr="00787B2C">
          <w:rPr>
            <w:rStyle w:val="Hyperlink"/>
          </w:rPr>
          <w:t>http://w2.vatican.va/content/john-paul-ii/de/encyclicals/documents/hf_jp-ii_enc_25031995_evangelium-vitae.html</w:t>
        </w:r>
      </w:hyperlink>
      <w:r>
        <w:t>)</w:t>
      </w:r>
    </w:p>
    <w:p w:rsidR="00263FB7" w:rsidRDefault="00263FB7" w:rsidP="001743D6">
      <w:pPr>
        <w:pStyle w:val="Listenabsatz"/>
        <w:numPr>
          <w:ilvl w:val="0"/>
          <w:numId w:val="17"/>
        </w:numPr>
        <w:ind w:left="360"/>
      </w:pPr>
      <w:r>
        <w:t xml:space="preserve">Die österreichischen Bischöfe, </w:t>
      </w:r>
      <w:r w:rsidRPr="00263FB7">
        <w:rPr>
          <w:i/>
        </w:rPr>
        <w:t xml:space="preserve">Leben in Fülle. Leitlinien für katholische Einrichtungen im Dienst der Gesundheitsfürsorge, </w:t>
      </w:r>
      <w:r>
        <w:t xml:space="preserve">2005 </w:t>
      </w:r>
      <w:r>
        <w:tab/>
      </w:r>
      <w:r>
        <w:br/>
        <w:t>(</w:t>
      </w:r>
      <w:hyperlink r:id="rId9" w:history="1">
        <w:r w:rsidRPr="00787B2C">
          <w:rPr>
            <w:rStyle w:val="Hyperlink"/>
          </w:rPr>
          <w:t>http://www.bischofskonferenz.at/dl/uMnMJKJKKoolOJqx4KKJK/Heft6_Gesundheit.pdf</w:t>
        </w:r>
      </w:hyperlink>
      <w:r>
        <w:t>)</w:t>
      </w:r>
    </w:p>
    <w:p w:rsidR="00263FB7" w:rsidRPr="00263FB7" w:rsidRDefault="00263FB7" w:rsidP="001743D6"/>
    <w:sectPr w:rsidR="00263FB7" w:rsidRPr="00263FB7">
      <w:headerReference w:type="default" r:id="rId10"/>
      <w:footerReference w:type="even"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AA" w:rsidRDefault="007D11AA" w:rsidP="00D74833">
      <w:r>
        <w:separator/>
      </w:r>
    </w:p>
  </w:endnote>
  <w:endnote w:type="continuationSeparator" w:id="0">
    <w:p w:rsidR="007D11AA" w:rsidRDefault="007D11AA" w:rsidP="00D7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33" w:rsidRDefault="00D74833" w:rsidP="00D7483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74833" w:rsidRDefault="00D74833" w:rsidP="00D7483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33" w:rsidRDefault="00D74833" w:rsidP="00D7483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3412A">
      <w:rPr>
        <w:rStyle w:val="Seitenzahl"/>
        <w:noProof/>
      </w:rPr>
      <w:t>4</w:t>
    </w:r>
    <w:r>
      <w:rPr>
        <w:rStyle w:val="Seitenzahl"/>
      </w:rPr>
      <w:fldChar w:fldCharType="end"/>
    </w:r>
  </w:p>
  <w:p w:rsidR="00D74833" w:rsidRDefault="00D74833" w:rsidP="00D7483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AA" w:rsidRDefault="007D11AA" w:rsidP="00D74833">
      <w:r>
        <w:separator/>
      </w:r>
    </w:p>
  </w:footnote>
  <w:footnote w:type="continuationSeparator" w:id="0">
    <w:p w:rsidR="007D11AA" w:rsidRDefault="007D11AA" w:rsidP="00D7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64" w:rsidRPr="004D5A64" w:rsidRDefault="004D5A64" w:rsidP="004D5A64">
    <w:pPr>
      <w:pBdr>
        <w:bottom w:val="single" w:sz="4" w:space="1" w:color="auto"/>
      </w:pBdr>
      <w:jc w:val="center"/>
      <w:rPr>
        <w:i/>
      </w:rPr>
    </w:pPr>
    <w:r>
      <w:t xml:space="preserve">KIK – </w:t>
    </w:r>
    <w:r w:rsidRPr="004D5A64">
      <w:rPr>
        <w:i/>
      </w:rPr>
      <w:t>Euthanasie: Wie »aktiv« darf ein Christ beim Sterben helfen?</w:t>
    </w:r>
  </w:p>
  <w:p w:rsidR="004D5A64" w:rsidRDefault="004D5A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1FA41DBC"/>
    <w:multiLevelType w:val="hybridMultilevel"/>
    <w:tmpl w:val="62C0CA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3">
    <w:nsid w:val="4066504C"/>
    <w:multiLevelType w:val="hybridMultilevel"/>
    <w:tmpl w:val="82929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72433389"/>
    <w:multiLevelType w:val="hybridMultilevel"/>
    <w:tmpl w:val="A9AE21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C9"/>
    <w:rsid w:val="0001084C"/>
    <w:rsid w:val="000254B0"/>
    <w:rsid w:val="00043294"/>
    <w:rsid w:val="00067FC9"/>
    <w:rsid w:val="0007231C"/>
    <w:rsid w:val="00076903"/>
    <w:rsid w:val="00076B93"/>
    <w:rsid w:val="000D14AF"/>
    <w:rsid w:val="000F6282"/>
    <w:rsid w:val="00102294"/>
    <w:rsid w:val="00106FB7"/>
    <w:rsid w:val="00136516"/>
    <w:rsid w:val="00137731"/>
    <w:rsid w:val="00146DF6"/>
    <w:rsid w:val="00163D96"/>
    <w:rsid w:val="001743D6"/>
    <w:rsid w:val="001851E7"/>
    <w:rsid w:val="00195E69"/>
    <w:rsid w:val="001A21A5"/>
    <w:rsid w:val="001B1FF6"/>
    <w:rsid w:val="001C3B59"/>
    <w:rsid w:val="001C46EE"/>
    <w:rsid w:val="001D0FEF"/>
    <w:rsid w:val="001E01F9"/>
    <w:rsid w:val="0020515C"/>
    <w:rsid w:val="00206C3E"/>
    <w:rsid w:val="00207981"/>
    <w:rsid w:val="00230DB4"/>
    <w:rsid w:val="0024120C"/>
    <w:rsid w:val="00263FB7"/>
    <w:rsid w:val="00275097"/>
    <w:rsid w:val="002B4517"/>
    <w:rsid w:val="002D2F2B"/>
    <w:rsid w:val="002D7DA8"/>
    <w:rsid w:val="002E2EEF"/>
    <w:rsid w:val="002E3294"/>
    <w:rsid w:val="002E5889"/>
    <w:rsid w:val="00311702"/>
    <w:rsid w:val="003141BF"/>
    <w:rsid w:val="003B3F85"/>
    <w:rsid w:val="003C40EE"/>
    <w:rsid w:val="003C6895"/>
    <w:rsid w:val="003D0055"/>
    <w:rsid w:val="003D1532"/>
    <w:rsid w:val="003D172C"/>
    <w:rsid w:val="003F3A9F"/>
    <w:rsid w:val="003F573F"/>
    <w:rsid w:val="00401DA8"/>
    <w:rsid w:val="004306A5"/>
    <w:rsid w:val="00447632"/>
    <w:rsid w:val="00450F0A"/>
    <w:rsid w:val="00470AE2"/>
    <w:rsid w:val="00474ADF"/>
    <w:rsid w:val="00480E92"/>
    <w:rsid w:val="00483DB5"/>
    <w:rsid w:val="004A23CE"/>
    <w:rsid w:val="004A433C"/>
    <w:rsid w:val="004A5EF1"/>
    <w:rsid w:val="004B294B"/>
    <w:rsid w:val="004B3C75"/>
    <w:rsid w:val="004C3413"/>
    <w:rsid w:val="004C68F7"/>
    <w:rsid w:val="004D5A64"/>
    <w:rsid w:val="00502923"/>
    <w:rsid w:val="00504935"/>
    <w:rsid w:val="005113D5"/>
    <w:rsid w:val="00513D03"/>
    <w:rsid w:val="00524EA5"/>
    <w:rsid w:val="00536A13"/>
    <w:rsid w:val="00537108"/>
    <w:rsid w:val="00541922"/>
    <w:rsid w:val="0055778B"/>
    <w:rsid w:val="00566CF5"/>
    <w:rsid w:val="005672B1"/>
    <w:rsid w:val="005728E1"/>
    <w:rsid w:val="00574E93"/>
    <w:rsid w:val="00581963"/>
    <w:rsid w:val="00583743"/>
    <w:rsid w:val="005A46CB"/>
    <w:rsid w:val="005D39C0"/>
    <w:rsid w:val="005F33AA"/>
    <w:rsid w:val="005F6489"/>
    <w:rsid w:val="00600DE7"/>
    <w:rsid w:val="00604878"/>
    <w:rsid w:val="00637E9A"/>
    <w:rsid w:val="006433A4"/>
    <w:rsid w:val="00673EA3"/>
    <w:rsid w:val="00684B4A"/>
    <w:rsid w:val="006A5995"/>
    <w:rsid w:val="006A76C0"/>
    <w:rsid w:val="006E0D6D"/>
    <w:rsid w:val="006F7339"/>
    <w:rsid w:val="007017E3"/>
    <w:rsid w:val="0071235A"/>
    <w:rsid w:val="00716E7A"/>
    <w:rsid w:val="00723AF1"/>
    <w:rsid w:val="00733C7D"/>
    <w:rsid w:val="00744EB2"/>
    <w:rsid w:val="0077456A"/>
    <w:rsid w:val="00776288"/>
    <w:rsid w:val="00794844"/>
    <w:rsid w:val="007B6BCF"/>
    <w:rsid w:val="007C49CD"/>
    <w:rsid w:val="007C5190"/>
    <w:rsid w:val="007D11AA"/>
    <w:rsid w:val="007D6170"/>
    <w:rsid w:val="007D643F"/>
    <w:rsid w:val="007E1508"/>
    <w:rsid w:val="007E1C86"/>
    <w:rsid w:val="007F758E"/>
    <w:rsid w:val="008401AE"/>
    <w:rsid w:val="0084336C"/>
    <w:rsid w:val="008470BF"/>
    <w:rsid w:val="00865270"/>
    <w:rsid w:val="008975DA"/>
    <w:rsid w:val="008C3BD0"/>
    <w:rsid w:val="009032EF"/>
    <w:rsid w:val="00904293"/>
    <w:rsid w:val="0093412A"/>
    <w:rsid w:val="009453DC"/>
    <w:rsid w:val="009812F3"/>
    <w:rsid w:val="00993605"/>
    <w:rsid w:val="009A1E19"/>
    <w:rsid w:val="009A2FF5"/>
    <w:rsid w:val="009F1BCD"/>
    <w:rsid w:val="009F6519"/>
    <w:rsid w:val="00A4561C"/>
    <w:rsid w:val="00A50E96"/>
    <w:rsid w:val="00A530BC"/>
    <w:rsid w:val="00A5494B"/>
    <w:rsid w:val="00A60E8F"/>
    <w:rsid w:val="00A86A3C"/>
    <w:rsid w:val="00AE629A"/>
    <w:rsid w:val="00AF1712"/>
    <w:rsid w:val="00B21174"/>
    <w:rsid w:val="00B323CF"/>
    <w:rsid w:val="00B32F0B"/>
    <w:rsid w:val="00B46EE7"/>
    <w:rsid w:val="00B60A70"/>
    <w:rsid w:val="00B617E7"/>
    <w:rsid w:val="00B67FFB"/>
    <w:rsid w:val="00B714D0"/>
    <w:rsid w:val="00B84C05"/>
    <w:rsid w:val="00B93B39"/>
    <w:rsid w:val="00B95EA3"/>
    <w:rsid w:val="00BA4586"/>
    <w:rsid w:val="00BC5196"/>
    <w:rsid w:val="00BF138D"/>
    <w:rsid w:val="00BF6711"/>
    <w:rsid w:val="00C05AF4"/>
    <w:rsid w:val="00C14EAC"/>
    <w:rsid w:val="00C2291A"/>
    <w:rsid w:val="00C276C4"/>
    <w:rsid w:val="00C52A66"/>
    <w:rsid w:val="00C620B4"/>
    <w:rsid w:val="00C65588"/>
    <w:rsid w:val="00C82C7F"/>
    <w:rsid w:val="00CA0F18"/>
    <w:rsid w:val="00CB1457"/>
    <w:rsid w:val="00CB14D1"/>
    <w:rsid w:val="00CE412C"/>
    <w:rsid w:val="00CF32D4"/>
    <w:rsid w:val="00CF3C91"/>
    <w:rsid w:val="00D024BC"/>
    <w:rsid w:val="00D04749"/>
    <w:rsid w:val="00D1130C"/>
    <w:rsid w:val="00D20404"/>
    <w:rsid w:val="00D27ACE"/>
    <w:rsid w:val="00D32C04"/>
    <w:rsid w:val="00D51842"/>
    <w:rsid w:val="00D61A67"/>
    <w:rsid w:val="00D74833"/>
    <w:rsid w:val="00D80C00"/>
    <w:rsid w:val="00D84F02"/>
    <w:rsid w:val="00DB6BCF"/>
    <w:rsid w:val="00DC67AF"/>
    <w:rsid w:val="00DC7842"/>
    <w:rsid w:val="00DE2C30"/>
    <w:rsid w:val="00E20A26"/>
    <w:rsid w:val="00E2482D"/>
    <w:rsid w:val="00E309AF"/>
    <w:rsid w:val="00E33526"/>
    <w:rsid w:val="00E40A08"/>
    <w:rsid w:val="00E77257"/>
    <w:rsid w:val="00EB3595"/>
    <w:rsid w:val="00EC06D2"/>
    <w:rsid w:val="00EC2434"/>
    <w:rsid w:val="00F05BE2"/>
    <w:rsid w:val="00F10E5C"/>
    <w:rsid w:val="00F20D61"/>
    <w:rsid w:val="00F32F6B"/>
    <w:rsid w:val="00F45BE3"/>
    <w:rsid w:val="00F72575"/>
    <w:rsid w:val="00F72D14"/>
    <w:rsid w:val="00FE7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6CE2A-5D7E-4254-A8E1-79957F5E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7FC9"/>
    <w:pPr>
      <w:suppressAutoHyphens/>
      <w:jc w:val="both"/>
    </w:pPr>
    <w:rPr>
      <w:rFonts w:ascii="Calibri" w:hAnsi="Calibri"/>
      <w:sz w:val="24"/>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rPr>
      <w:sz w:val="22"/>
    </w:rPr>
  </w:style>
  <w:style w:type="paragraph" w:styleId="Listenabsatz">
    <w:name w:val="List Paragraph"/>
    <w:basedOn w:val="Standard"/>
    <w:uiPriority w:val="34"/>
    <w:qFormat/>
    <w:rsid w:val="007D643F"/>
    <w:pPr>
      <w:ind w:left="720"/>
      <w:contextualSpacing/>
    </w:pPr>
  </w:style>
  <w:style w:type="paragraph" w:styleId="Fuzeile">
    <w:name w:val="footer"/>
    <w:basedOn w:val="Standard"/>
    <w:link w:val="FuzeileZchn"/>
    <w:uiPriority w:val="99"/>
    <w:unhideWhenUsed/>
    <w:rsid w:val="00D74833"/>
    <w:pPr>
      <w:tabs>
        <w:tab w:val="center" w:pos="4536"/>
        <w:tab w:val="right" w:pos="9072"/>
      </w:tabs>
    </w:pPr>
  </w:style>
  <w:style w:type="character" w:customStyle="1" w:styleId="FuzeileZchn">
    <w:name w:val="Fußzeile Zchn"/>
    <w:basedOn w:val="Absatz-Standardschriftart"/>
    <w:link w:val="Fuzeile"/>
    <w:uiPriority w:val="99"/>
    <w:rsid w:val="00D74833"/>
    <w:rPr>
      <w:rFonts w:ascii="Calibri" w:hAnsi="Calibri"/>
      <w:sz w:val="24"/>
      <w:lang w:eastAsia="en-US"/>
    </w:rPr>
  </w:style>
  <w:style w:type="character" w:styleId="Seitenzahl">
    <w:name w:val="page number"/>
    <w:basedOn w:val="Absatz-Standardschriftart"/>
    <w:uiPriority w:val="99"/>
    <w:semiHidden/>
    <w:unhideWhenUsed/>
    <w:rsid w:val="00D74833"/>
  </w:style>
  <w:style w:type="character" w:styleId="Hyperlink">
    <w:name w:val="Hyperlink"/>
    <w:basedOn w:val="Absatz-Standardschriftart"/>
    <w:uiPriority w:val="99"/>
    <w:unhideWhenUsed/>
    <w:rsid w:val="00263FB7"/>
    <w:rPr>
      <w:color w:val="0563C1" w:themeColor="hyperlink"/>
      <w:u w:val="single"/>
    </w:rPr>
  </w:style>
  <w:style w:type="character" w:styleId="Kommentarzeichen">
    <w:name w:val="annotation reference"/>
    <w:basedOn w:val="Absatz-Standardschriftart"/>
    <w:uiPriority w:val="99"/>
    <w:semiHidden/>
    <w:unhideWhenUsed/>
    <w:rsid w:val="001C46EE"/>
    <w:rPr>
      <w:sz w:val="16"/>
      <w:szCs w:val="16"/>
    </w:rPr>
  </w:style>
  <w:style w:type="paragraph" w:styleId="Kommentartext">
    <w:name w:val="annotation text"/>
    <w:basedOn w:val="Standard"/>
    <w:link w:val="KommentartextZchn"/>
    <w:uiPriority w:val="99"/>
    <w:semiHidden/>
    <w:unhideWhenUsed/>
    <w:rsid w:val="001C46EE"/>
    <w:rPr>
      <w:sz w:val="20"/>
    </w:rPr>
  </w:style>
  <w:style w:type="character" w:customStyle="1" w:styleId="KommentartextZchn">
    <w:name w:val="Kommentartext Zchn"/>
    <w:basedOn w:val="Absatz-Standardschriftart"/>
    <w:link w:val="Kommentartext"/>
    <w:uiPriority w:val="99"/>
    <w:semiHidden/>
    <w:rsid w:val="001C46EE"/>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1C46EE"/>
    <w:rPr>
      <w:b/>
      <w:bCs/>
    </w:rPr>
  </w:style>
  <w:style w:type="character" w:customStyle="1" w:styleId="KommentarthemaZchn">
    <w:name w:val="Kommentarthema Zchn"/>
    <w:basedOn w:val="KommentartextZchn"/>
    <w:link w:val="Kommentarthema"/>
    <w:uiPriority w:val="99"/>
    <w:semiHidden/>
    <w:rsid w:val="001C46EE"/>
    <w:rPr>
      <w:rFonts w:ascii="Calibri" w:hAnsi="Calibri"/>
      <w:b/>
      <w:bCs/>
      <w:lang w:eastAsia="en-US"/>
    </w:rPr>
  </w:style>
  <w:style w:type="paragraph" w:styleId="Sprechblasentext">
    <w:name w:val="Balloon Text"/>
    <w:basedOn w:val="Standard"/>
    <w:link w:val="SprechblasentextZchn"/>
    <w:uiPriority w:val="99"/>
    <w:semiHidden/>
    <w:unhideWhenUsed/>
    <w:rsid w:val="001C46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6EE"/>
    <w:rPr>
      <w:rFonts w:ascii="Tahoma" w:hAnsi="Tahoma" w:cs="Tahoma"/>
      <w:sz w:val="16"/>
      <w:szCs w:val="16"/>
      <w:lang w:eastAsia="en-US"/>
    </w:rPr>
  </w:style>
  <w:style w:type="paragraph" w:styleId="Kopfzeile">
    <w:name w:val="header"/>
    <w:basedOn w:val="Standard"/>
    <w:link w:val="KopfzeileZchn"/>
    <w:uiPriority w:val="99"/>
    <w:unhideWhenUsed/>
    <w:rsid w:val="004D5A64"/>
    <w:pPr>
      <w:tabs>
        <w:tab w:val="center" w:pos="4536"/>
        <w:tab w:val="right" w:pos="9072"/>
      </w:tabs>
    </w:pPr>
  </w:style>
  <w:style w:type="character" w:customStyle="1" w:styleId="KopfzeileZchn">
    <w:name w:val="Kopfzeile Zchn"/>
    <w:basedOn w:val="Absatz-Standardschriftart"/>
    <w:link w:val="Kopfzeile"/>
    <w:uiPriority w:val="99"/>
    <w:rsid w:val="004D5A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de/encyclicals/documents/hf_jp-ii_enc_25031995_evangelium-vita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schofskonferenz.at/dl/uMnMJKJKKoolOJqx4KKJK/Heft6_Gesundheit.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9379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MChristoph</dc:creator>
  <cp:keywords/>
  <dc:description/>
  <cp:lastModifiedBy>Windows User</cp:lastModifiedBy>
  <cp:revision>6</cp:revision>
  <dcterms:created xsi:type="dcterms:W3CDTF">2015-08-26T08:06:00Z</dcterms:created>
  <dcterms:modified xsi:type="dcterms:W3CDTF">2018-08-29T15:32:00Z</dcterms:modified>
</cp:coreProperties>
</file>